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07" w:rsidRPr="002E4650" w:rsidRDefault="00807407" w:rsidP="00807407">
      <w:pPr>
        <w:jc w:val="center"/>
        <w:rPr>
          <w:rFonts w:ascii="Times New Roman" w:hAnsi="Times New Roman" w:cs="Times New Roman"/>
          <w:b/>
          <w:bCs/>
          <w:i/>
          <w:iCs/>
          <w:sz w:val="24"/>
          <w:szCs w:val="24"/>
        </w:rPr>
      </w:pPr>
    </w:p>
    <w:p w:rsidR="00807407" w:rsidRDefault="00807407" w:rsidP="00807407">
      <w:pPr>
        <w:jc w:val="center"/>
        <w:rPr>
          <w:rFonts w:ascii="Times New Roman" w:hAnsi="Times New Roman" w:cs="Times New Roman"/>
          <w:b/>
          <w:bCs/>
          <w:i/>
          <w:iCs/>
          <w:sz w:val="24"/>
          <w:szCs w:val="24"/>
          <w:lang w:val="en-US"/>
        </w:rPr>
      </w:pPr>
    </w:p>
    <w:p w:rsidR="00807407" w:rsidRDefault="00807407" w:rsidP="00807407">
      <w:pPr>
        <w:jc w:val="center"/>
        <w:rPr>
          <w:rFonts w:ascii="Times New Roman" w:hAnsi="Times New Roman" w:cs="Times New Roman"/>
          <w:b/>
          <w:bCs/>
          <w:i/>
          <w:iCs/>
          <w:sz w:val="24"/>
          <w:szCs w:val="24"/>
          <w:lang w:val="en-US"/>
        </w:rPr>
      </w:pPr>
    </w:p>
    <w:p w:rsidR="00807407" w:rsidRDefault="00807407" w:rsidP="00807407">
      <w:pPr>
        <w:jc w:val="center"/>
        <w:rPr>
          <w:rFonts w:ascii="Times New Roman" w:eastAsia="Times New Roman" w:hAnsi="Times New Roman" w:cs="Times New Roman"/>
          <w:b/>
          <w:sz w:val="44"/>
          <w:szCs w:val="44"/>
          <w:u w:val="single"/>
          <w:lang w:val="en-US"/>
        </w:rPr>
      </w:pPr>
    </w:p>
    <w:p w:rsidR="00807407" w:rsidRDefault="00807407" w:rsidP="00807407">
      <w:pPr>
        <w:jc w:val="center"/>
        <w:rPr>
          <w:rFonts w:ascii="Times New Roman" w:eastAsia="Times New Roman" w:hAnsi="Times New Roman" w:cs="Times New Roman"/>
          <w:b/>
          <w:sz w:val="44"/>
          <w:szCs w:val="44"/>
          <w:u w:val="single"/>
          <w:lang w:val="en-US"/>
        </w:rPr>
      </w:pPr>
    </w:p>
    <w:p w:rsidR="00807407" w:rsidRDefault="00807407" w:rsidP="00807407">
      <w:pPr>
        <w:jc w:val="center"/>
        <w:rPr>
          <w:rFonts w:ascii="Times New Roman" w:eastAsia="Times New Roman" w:hAnsi="Times New Roman" w:cs="Times New Roman"/>
          <w:b/>
          <w:sz w:val="44"/>
          <w:szCs w:val="44"/>
          <w:u w:val="single"/>
          <w:lang w:val="en-US"/>
        </w:rPr>
      </w:pPr>
    </w:p>
    <w:p w:rsidR="00807407" w:rsidRDefault="00807407" w:rsidP="00807407">
      <w:pPr>
        <w:jc w:val="center"/>
        <w:rPr>
          <w:rFonts w:ascii="Times New Roman" w:eastAsia="Times New Roman" w:hAnsi="Times New Roman" w:cs="Times New Roman"/>
          <w:b/>
          <w:sz w:val="44"/>
          <w:szCs w:val="44"/>
          <w:u w:val="single"/>
          <w:lang w:val="en-US"/>
        </w:rPr>
      </w:pPr>
    </w:p>
    <w:p w:rsidR="00807407" w:rsidRDefault="00807407" w:rsidP="00807407">
      <w:pPr>
        <w:jc w:val="center"/>
        <w:rPr>
          <w:rFonts w:ascii="Times New Roman" w:eastAsia="Times New Roman" w:hAnsi="Times New Roman" w:cs="Times New Roman"/>
          <w:b/>
          <w:sz w:val="44"/>
          <w:szCs w:val="44"/>
          <w:u w:val="single"/>
        </w:rPr>
      </w:pPr>
      <w:r>
        <w:rPr>
          <w:rFonts w:ascii="Times New Roman" w:eastAsia="Times New Roman" w:hAnsi="Times New Roman" w:cs="Times New Roman"/>
          <w:b/>
          <w:sz w:val="44"/>
          <w:szCs w:val="44"/>
          <w:u w:val="single"/>
        </w:rPr>
        <w:t>ОТЧЕТ</w:t>
      </w:r>
    </w:p>
    <w:p w:rsidR="00807407" w:rsidRPr="00807407" w:rsidRDefault="00807407" w:rsidP="0080740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за дейността на Комисията за наблюдение на дейността на Комисията за енергийно и водно регулиране </w:t>
      </w:r>
      <w:r>
        <w:rPr>
          <w:rFonts w:ascii="Times New Roman" w:eastAsia="Times New Roman" w:hAnsi="Times New Roman" w:cs="Times New Roman"/>
          <w:sz w:val="32"/>
          <w:szCs w:val="32"/>
        </w:rPr>
        <w:br/>
        <w:t>през 2016 г.</w:t>
      </w: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Default="00807407" w:rsidP="00807407">
      <w:pPr>
        <w:jc w:val="center"/>
        <w:rPr>
          <w:rFonts w:ascii="Times New Roman" w:eastAsia="Times New Roman" w:hAnsi="Times New Roman" w:cs="Times New Roman"/>
          <w:sz w:val="32"/>
          <w:szCs w:val="32"/>
          <w:lang w:val="en-US"/>
        </w:rPr>
      </w:pPr>
    </w:p>
    <w:p w:rsidR="00807407" w:rsidRPr="00807407" w:rsidRDefault="00807407" w:rsidP="00807407">
      <w:pPr>
        <w:jc w:val="center"/>
        <w:rPr>
          <w:rFonts w:ascii="Times New Roman" w:eastAsia="Times New Roman" w:hAnsi="Times New Roman" w:cs="Times New Roman"/>
          <w:b/>
          <w:sz w:val="32"/>
          <w:szCs w:val="32"/>
          <w:lang w:val="en-US"/>
        </w:rPr>
      </w:pPr>
    </w:p>
    <w:p w:rsidR="005A62E1" w:rsidRPr="005250F0" w:rsidRDefault="005A62E1" w:rsidP="005A62E1">
      <w:pPr>
        <w:rPr>
          <w:rFonts w:ascii="Times New Roman" w:hAnsi="Times New Roman" w:cs="Times New Roman"/>
          <w:b/>
          <w:sz w:val="28"/>
          <w:szCs w:val="28"/>
          <w:u w:val="single"/>
        </w:rPr>
      </w:pPr>
      <w:r w:rsidRPr="005250F0">
        <w:rPr>
          <w:rFonts w:ascii="Times New Roman" w:hAnsi="Times New Roman" w:cs="Times New Roman"/>
          <w:b/>
          <w:sz w:val="28"/>
          <w:szCs w:val="28"/>
          <w:u w:val="single"/>
        </w:rPr>
        <w:lastRenderedPageBreak/>
        <w:t xml:space="preserve">Съдържание: </w:t>
      </w:r>
    </w:p>
    <w:p w:rsidR="005A62E1" w:rsidRPr="005250F0" w:rsidRDefault="005A62E1" w:rsidP="005A62E1">
      <w:pPr>
        <w:pStyle w:val="ListParagraph"/>
        <w:numPr>
          <w:ilvl w:val="0"/>
          <w:numId w:val="4"/>
        </w:numPr>
        <w:jc w:val="both"/>
        <w:rPr>
          <w:rFonts w:ascii="Times New Roman" w:hAnsi="Times New Roman" w:cs="Times New Roman"/>
          <w:sz w:val="28"/>
          <w:szCs w:val="28"/>
          <w:lang w:val="en-US"/>
        </w:rPr>
      </w:pPr>
      <w:r w:rsidRPr="005250F0">
        <w:rPr>
          <w:rFonts w:ascii="Times New Roman" w:hAnsi="Times New Roman" w:cs="Times New Roman"/>
          <w:sz w:val="28"/>
          <w:szCs w:val="28"/>
        </w:rPr>
        <w:t>Преглед на дейността</w:t>
      </w:r>
      <w:r w:rsidRPr="005250F0">
        <w:rPr>
          <w:rFonts w:ascii="Times New Roman" w:hAnsi="Times New Roman" w:cs="Times New Roman"/>
          <w:sz w:val="28"/>
          <w:szCs w:val="28"/>
          <w:lang w:val="en-US"/>
        </w:rPr>
        <w:tab/>
      </w:r>
      <w:r w:rsidRPr="005250F0">
        <w:rPr>
          <w:rFonts w:ascii="Times New Roman" w:hAnsi="Times New Roman" w:cs="Times New Roman"/>
          <w:sz w:val="28"/>
          <w:szCs w:val="28"/>
          <w:lang w:val="en-US"/>
        </w:rPr>
        <w:tab/>
      </w:r>
      <w:r w:rsidRPr="005250F0">
        <w:rPr>
          <w:rFonts w:ascii="Times New Roman" w:hAnsi="Times New Roman" w:cs="Times New Roman"/>
          <w:sz w:val="28"/>
          <w:szCs w:val="28"/>
          <w:lang w:val="en-US"/>
        </w:rPr>
        <w:tab/>
      </w:r>
      <w:r w:rsidRPr="005250F0">
        <w:rPr>
          <w:rFonts w:ascii="Times New Roman" w:hAnsi="Times New Roman" w:cs="Times New Roman"/>
          <w:sz w:val="28"/>
          <w:szCs w:val="28"/>
          <w:lang w:val="en-US"/>
        </w:rPr>
        <w:tab/>
      </w:r>
      <w:r w:rsidRPr="005250F0">
        <w:rPr>
          <w:rFonts w:ascii="Times New Roman" w:hAnsi="Times New Roman" w:cs="Times New Roman"/>
          <w:sz w:val="28"/>
          <w:szCs w:val="28"/>
          <w:lang w:val="en-US"/>
        </w:rPr>
        <w:tab/>
      </w:r>
      <w:r w:rsidRPr="005250F0">
        <w:rPr>
          <w:rFonts w:ascii="Times New Roman" w:hAnsi="Times New Roman" w:cs="Times New Roman"/>
          <w:sz w:val="28"/>
          <w:szCs w:val="28"/>
          <w:lang w:val="en-US"/>
        </w:rPr>
        <w:tab/>
      </w:r>
      <w:r w:rsidRPr="005250F0">
        <w:rPr>
          <w:rFonts w:ascii="Times New Roman" w:hAnsi="Times New Roman" w:cs="Times New Roman"/>
          <w:sz w:val="28"/>
          <w:szCs w:val="28"/>
          <w:lang w:val="en-US"/>
        </w:rPr>
        <w:tab/>
        <w:t>3</w:t>
      </w:r>
    </w:p>
    <w:p w:rsidR="005A62E1" w:rsidRPr="005250F0" w:rsidRDefault="005A62E1" w:rsidP="005A62E1">
      <w:pPr>
        <w:pStyle w:val="ListParagraph"/>
        <w:numPr>
          <w:ilvl w:val="0"/>
          <w:numId w:val="4"/>
        </w:numPr>
        <w:tabs>
          <w:tab w:val="left" w:pos="8505"/>
          <w:tab w:val="left" w:pos="9072"/>
        </w:tabs>
        <w:rPr>
          <w:rFonts w:ascii="Times New Roman" w:hAnsi="Times New Roman" w:cs="Times New Roman"/>
          <w:sz w:val="28"/>
          <w:szCs w:val="28"/>
        </w:rPr>
      </w:pPr>
      <w:r w:rsidRPr="005250F0">
        <w:rPr>
          <w:rFonts w:ascii="Times New Roman" w:hAnsi="Times New Roman" w:cs="Times New Roman"/>
          <w:sz w:val="28"/>
          <w:szCs w:val="28"/>
        </w:rPr>
        <w:t>Изводи</w:t>
      </w:r>
      <w:r w:rsidRPr="005250F0">
        <w:rPr>
          <w:rFonts w:ascii="Times New Roman" w:hAnsi="Times New Roman" w:cs="Times New Roman"/>
          <w:sz w:val="28"/>
          <w:szCs w:val="28"/>
        </w:rPr>
        <w:tab/>
      </w:r>
      <w:r w:rsidR="00807407">
        <w:rPr>
          <w:rFonts w:ascii="Times New Roman" w:hAnsi="Times New Roman" w:cs="Times New Roman"/>
          <w:sz w:val="28"/>
          <w:szCs w:val="28"/>
        </w:rPr>
        <w:t>8</w:t>
      </w:r>
    </w:p>
    <w:p w:rsidR="005A62E1" w:rsidRPr="005250F0" w:rsidRDefault="005A62E1" w:rsidP="005A62E1">
      <w:pPr>
        <w:pStyle w:val="ListParagraph"/>
        <w:numPr>
          <w:ilvl w:val="0"/>
          <w:numId w:val="4"/>
        </w:numPr>
        <w:jc w:val="both"/>
        <w:rPr>
          <w:rFonts w:ascii="Times New Roman" w:hAnsi="Times New Roman" w:cs="Times New Roman"/>
          <w:sz w:val="28"/>
          <w:szCs w:val="28"/>
        </w:rPr>
      </w:pPr>
      <w:r w:rsidRPr="005250F0">
        <w:rPr>
          <w:rFonts w:ascii="Times New Roman" w:hAnsi="Times New Roman" w:cs="Times New Roman"/>
          <w:sz w:val="28"/>
          <w:szCs w:val="28"/>
        </w:rPr>
        <w:t>Препоръки</w:t>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00807407">
        <w:rPr>
          <w:rFonts w:ascii="Times New Roman" w:hAnsi="Times New Roman" w:cs="Times New Roman"/>
          <w:sz w:val="28"/>
          <w:szCs w:val="28"/>
        </w:rPr>
        <w:t>9</w:t>
      </w:r>
    </w:p>
    <w:p w:rsidR="005A62E1" w:rsidRPr="005250F0" w:rsidRDefault="005A62E1" w:rsidP="005A62E1">
      <w:pPr>
        <w:pStyle w:val="ListParagraph"/>
        <w:numPr>
          <w:ilvl w:val="0"/>
          <w:numId w:val="4"/>
        </w:numPr>
        <w:rPr>
          <w:rFonts w:ascii="Times New Roman" w:hAnsi="Times New Roman" w:cs="Times New Roman"/>
          <w:sz w:val="28"/>
          <w:szCs w:val="28"/>
        </w:rPr>
      </w:pPr>
      <w:r w:rsidRPr="005250F0">
        <w:rPr>
          <w:rFonts w:ascii="Times New Roman" w:hAnsi="Times New Roman" w:cs="Times New Roman"/>
          <w:sz w:val="28"/>
          <w:szCs w:val="28"/>
        </w:rPr>
        <w:t>Приложения</w:t>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Pr="005250F0">
        <w:rPr>
          <w:rFonts w:ascii="Times New Roman" w:hAnsi="Times New Roman" w:cs="Times New Roman"/>
          <w:sz w:val="28"/>
          <w:szCs w:val="28"/>
        </w:rPr>
        <w:tab/>
      </w:r>
      <w:r w:rsidR="00807407">
        <w:rPr>
          <w:rFonts w:ascii="Times New Roman" w:hAnsi="Times New Roman" w:cs="Times New Roman"/>
          <w:sz w:val="28"/>
          <w:szCs w:val="28"/>
        </w:rPr>
        <w:t>10</w:t>
      </w:r>
    </w:p>
    <w:p w:rsidR="005A62E1" w:rsidRDefault="005A62E1"/>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807407" w:rsidRDefault="00807407"/>
    <w:p w:rsidR="005A62E1" w:rsidRPr="005250F0" w:rsidRDefault="005A62E1" w:rsidP="005A62E1">
      <w:pPr>
        <w:pStyle w:val="ListParagraph"/>
        <w:numPr>
          <w:ilvl w:val="0"/>
          <w:numId w:val="5"/>
        </w:numPr>
        <w:jc w:val="both"/>
        <w:rPr>
          <w:rFonts w:ascii="Times New Roman" w:hAnsi="Times New Roman" w:cs="Times New Roman"/>
          <w:b/>
          <w:sz w:val="28"/>
          <w:szCs w:val="28"/>
        </w:rPr>
      </w:pPr>
      <w:r w:rsidRPr="005250F0">
        <w:rPr>
          <w:rFonts w:ascii="Times New Roman" w:hAnsi="Times New Roman" w:cs="Times New Roman"/>
          <w:b/>
          <w:sz w:val="28"/>
          <w:szCs w:val="28"/>
        </w:rPr>
        <w:lastRenderedPageBreak/>
        <w:t>Преглед на дейността</w:t>
      </w:r>
    </w:p>
    <w:p w:rsidR="005A62E1" w:rsidRDefault="005A62E1" w:rsidP="005250F0">
      <w:pPr>
        <w:ind w:firstLine="360"/>
        <w:jc w:val="both"/>
        <w:rPr>
          <w:rFonts w:ascii="Times New Roman" w:hAnsi="Times New Roman" w:cs="Times New Roman"/>
          <w:sz w:val="28"/>
          <w:szCs w:val="28"/>
        </w:rPr>
      </w:pPr>
      <w:r w:rsidRPr="005A62E1">
        <w:rPr>
          <w:rFonts w:ascii="Times New Roman" w:hAnsi="Times New Roman" w:cs="Times New Roman"/>
          <w:sz w:val="28"/>
          <w:szCs w:val="28"/>
        </w:rPr>
        <w:t>Парламентарната комисия за наблюдение на дейността на КВЕР към 43</w:t>
      </w:r>
      <w:r w:rsidR="00A76552">
        <w:rPr>
          <w:rFonts w:ascii="Times New Roman" w:hAnsi="Times New Roman" w:cs="Times New Roman"/>
          <w:sz w:val="28"/>
          <w:szCs w:val="28"/>
          <w:lang w:val="en-US"/>
        </w:rPr>
        <w:t>-</w:t>
      </w:r>
      <w:r w:rsidR="00A76552">
        <w:rPr>
          <w:rFonts w:ascii="Times New Roman" w:hAnsi="Times New Roman" w:cs="Times New Roman"/>
          <w:sz w:val="28"/>
          <w:szCs w:val="28"/>
        </w:rPr>
        <w:t>то</w:t>
      </w:r>
      <w:r w:rsidRPr="005A62E1">
        <w:rPr>
          <w:rFonts w:ascii="Times New Roman" w:hAnsi="Times New Roman" w:cs="Times New Roman"/>
          <w:sz w:val="28"/>
          <w:szCs w:val="28"/>
        </w:rPr>
        <w:t xml:space="preserve"> НС</w:t>
      </w:r>
      <w:r w:rsidR="00E5704C">
        <w:rPr>
          <w:rFonts w:ascii="Times New Roman" w:hAnsi="Times New Roman" w:cs="Times New Roman"/>
          <w:sz w:val="28"/>
          <w:szCs w:val="28"/>
        </w:rPr>
        <w:t xml:space="preserve"> продължи и през 2016 година работата си по теми с</w:t>
      </w:r>
      <w:r w:rsidRPr="005A62E1">
        <w:rPr>
          <w:rFonts w:ascii="Times New Roman" w:hAnsi="Times New Roman" w:cs="Times New Roman"/>
          <w:sz w:val="28"/>
          <w:szCs w:val="28"/>
        </w:rPr>
        <w:t xml:space="preserve"> висока обществена чувствителност по отношение на механизмите за ценообразуване и контролът върху работата на естествените монополи в сектор </w:t>
      </w:r>
      <w:r w:rsidRPr="006633FD">
        <w:rPr>
          <w:rFonts w:ascii="Times New Roman" w:hAnsi="Times New Roman" w:cs="Times New Roman"/>
          <w:sz w:val="28"/>
          <w:szCs w:val="28"/>
        </w:rPr>
        <w:t>“</w:t>
      </w:r>
      <w:r w:rsidRPr="005A62E1">
        <w:rPr>
          <w:rFonts w:ascii="Times New Roman" w:hAnsi="Times New Roman" w:cs="Times New Roman"/>
          <w:sz w:val="28"/>
          <w:szCs w:val="28"/>
        </w:rPr>
        <w:t>Енергетика</w:t>
      </w:r>
      <w:r w:rsidRPr="006633FD">
        <w:rPr>
          <w:rFonts w:ascii="Times New Roman" w:hAnsi="Times New Roman" w:cs="Times New Roman"/>
          <w:sz w:val="28"/>
          <w:szCs w:val="28"/>
        </w:rPr>
        <w:t>”</w:t>
      </w:r>
      <w:r w:rsidR="00E5704C">
        <w:rPr>
          <w:rFonts w:ascii="Times New Roman" w:hAnsi="Times New Roman" w:cs="Times New Roman"/>
          <w:sz w:val="28"/>
          <w:szCs w:val="28"/>
        </w:rPr>
        <w:t xml:space="preserve"> и ВиК услугите</w:t>
      </w:r>
      <w:r w:rsidRPr="005A62E1">
        <w:rPr>
          <w:rFonts w:ascii="Times New Roman" w:hAnsi="Times New Roman" w:cs="Times New Roman"/>
          <w:sz w:val="28"/>
          <w:szCs w:val="28"/>
        </w:rPr>
        <w:t xml:space="preserve">. </w:t>
      </w:r>
    </w:p>
    <w:p w:rsidR="00EC3549" w:rsidRDefault="006633FD" w:rsidP="005250F0">
      <w:pPr>
        <w:ind w:firstLine="360"/>
        <w:jc w:val="both"/>
        <w:rPr>
          <w:rFonts w:ascii="Times New Roman" w:hAnsi="Times New Roman" w:cs="Times New Roman"/>
          <w:sz w:val="28"/>
          <w:szCs w:val="28"/>
        </w:rPr>
      </w:pPr>
      <w:r w:rsidRPr="006657B9">
        <w:rPr>
          <w:rFonts w:ascii="Times New Roman" w:hAnsi="Times New Roman" w:cs="Times New Roman"/>
          <w:sz w:val="28"/>
          <w:szCs w:val="28"/>
        </w:rPr>
        <w:t xml:space="preserve">Основната функция на </w:t>
      </w:r>
      <w:r w:rsidR="00A76552" w:rsidRPr="006657B9">
        <w:rPr>
          <w:rFonts w:ascii="Times New Roman" w:hAnsi="Times New Roman" w:cs="Times New Roman"/>
          <w:sz w:val="28"/>
          <w:szCs w:val="28"/>
        </w:rPr>
        <w:t>Комисията</w:t>
      </w:r>
      <w:r w:rsidRPr="006657B9">
        <w:rPr>
          <w:rFonts w:ascii="Times New Roman" w:hAnsi="Times New Roman" w:cs="Times New Roman"/>
          <w:sz w:val="28"/>
          <w:szCs w:val="28"/>
        </w:rPr>
        <w:t xml:space="preserve"> е осъществяването на предварителено, текущо и последващо наблюдение върху дейността на КЕВР по изпълнение на функциите и правомощията, възложени й със Закона за енергетиката и Закона за енергията от възобновяеми източници, които тя изпълнява като регулаторен орган.</w:t>
      </w:r>
    </w:p>
    <w:p w:rsidR="00EC3549" w:rsidRDefault="00EC3549" w:rsidP="005250F0">
      <w:pPr>
        <w:ind w:firstLine="360"/>
        <w:jc w:val="both"/>
        <w:rPr>
          <w:rFonts w:ascii="Times New Roman" w:hAnsi="Times New Roman" w:cs="Times New Roman"/>
          <w:sz w:val="28"/>
          <w:szCs w:val="28"/>
        </w:rPr>
      </w:pPr>
      <w:r>
        <w:rPr>
          <w:rFonts w:ascii="Times New Roman" w:hAnsi="Times New Roman" w:cs="Times New Roman"/>
          <w:sz w:val="28"/>
          <w:szCs w:val="28"/>
        </w:rPr>
        <w:t>При</w:t>
      </w:r>
      <w:r w:rsidR="00A76552">
        <w:rPr>
          <w:rFonts w:ascii="Times New Roman" w:hAnsi="Times New Roman" w:cs="Times New Roman"/>
          <w:sz w:val="28"/>
          <w:szCs w:val="28"/>
        </w:rPr>
        <w:t xml:space="preserve"> осъществяване на функц</w:t>
      </w:r>
      <w:r>
        <w:rPr>
          <w:rFonts w:ascii="Times New Roman" w:hAnsi="Times New Roman" w:cs="Times New Roman"/>
          <w:sz w:val="28"/>
          <w:szCs w:val="28"/>
        </w:rPr>
        <w:t xml:space="preserve">иите си </w:t>
      </w:r>
      <w:r w:rsidR="00A76552" w:rsidRPr="006657B9">
        <w:rPr>
          <w:rFonts w:ascii="Times New Roman" w:hAnsi="Times New Roman" w:cs="Times New Roman"/>
          <w:sz w:val="28"/>
          <w:szCs w:val="28"/>
        </w:rPr>
        <w:t>Комисията</w:t>
      </w:r>
      <w:r w:rsidR="006633FD" w:rsidRPr="006657B9">
        <w:rPr>
          <w:rFonts w:ascii="Times New Roman" w:hAnsi="Times New Roman" w:cs="Times New Roman"/>
          <w:sz w:val="28"/>
          <w:szCs w:val="28"/>
        </w:rPr>
        <w:t xml:space="preserve"> </w:t>
      </w:r>
      <w:r>
        <w:rPr>
          <w:rFonts w:ascii="Times New Roman" w:hAnsi="Times New Roman" w:cs="Times New Roman"/>
          <w:sz w:val="28"/>
          <w:szCs w:val="28"/>
        </w:rPr>
        <w:t>предприема следните действия</w:t>
      </w:r>
      <w:r w:rsidR="006633FD" w:rsidRPr="006657B9">
        <w:rPr>
          <w:rFonts w:ascii="Times New Roman" w:hAnsi="Times New Roman" w:cs="Times New Roman"/>
          <w:sz w:val="28"/>
          <w:szCs w:val="28"/>
        </w:rPr>
        <w:t>:</w:t>
      </w:r>
    </w:p>
    <w:p w:rsidR="00EC3549" w:rsidRDefault="006633FD" w:rsidP="006657B9">
      <w:pPr>
        <w:jc w:val="both"/>
        <w:rPr>
          <w:rFonts w:ascii="Times New Roman" w:hAnsi="Times New Roman" w:cs="Times New Roman"/>
          <w:sz w:val="28"/>
          <w:szCs w:val="28"/>
        </w:rPr>
      </w:pPr>
      <w:r w:rsidRPr="006657B9">
        <w:rPr>
          <w:rFonts w:ascii="Times New Roman" w:hAnsi="Times New Roman" w:cs="Times New Roman"/>
          <w:sz w:val="28"/>
          <w:szCs w:val="28"/>
        </w:rPr>
        <w:t>1. изисква и изслушва веднъж месечно доклади от председателя на КЕВР по предварително формулирани теми;</w:t>
      </w:r>
      <w:r w:rsidR="00EC3549">
        <w:rPr>
          <w:rFonts w:ascii="Times New Roman" w:hAnsi="Times New Roman" w:cs="Times New Roman"/>
          <w:sz w:val="28"/>
          <w:szCs w:val="28"/>
        </w:rPr>
        <w:t xml:space="preserve"> </w:t>
      </w:r>
    </w:p>
    <w:p w:rsidR="00EC3549" w:rsidRDefault="006633FD" w:rsidP="006657B9">
      <w:pPr>
        <w:jc w:val="both"/>
        <w:rPr>
          <w:rFonts w:ascii="Times New Roman" w:hAnsi="Times New Roman" w:cs="Times New Roman"/>
          <w:sz w:val="28"/>
          <w:szCs w:val="28"/>
        </w:rPr>
      </w:pPr>
      <w:r w:rsidRPr="006657B9">
        <w:rPr>
          <w:rFonts w:ascii="Times New Roman" w:hAnsi="Times New Roman" w:cs="Times New Roman"/>
          <w:sz w:val="28"/>
          <w:szCs w:val="28"/>
        </w:rPr>
        <w:t>2. изисква, в случай на не</w:t>
      </w:r>
      <w:r w:rsidR="00EC3549">
        <w:rPr>
          <w:rFonts w:ascii="Times New Roman" w:hAnsi="Times New Roman" w:cs="Times New Roman"/>
          <w:sz w:val="28"/>
          <w:szCs w:val="28"/>
        </w:rPr>
        <w:t xml:space="preserve">обходимост, от председателя на </w:t>
      </w:r>
      <w:r w:rsidRPr="006657B9">
        <w:rPr>
          <w:rFonts w:ascii="Times New Roman" w:hAnsi="Times New Roman" w:cs="Times New Roman"/>
          <w:sz w:val="28"/>
          <w:szCs w:val="28"/>
        </w:rPr>
        <w:t>КЕВР допълнителна информация, свързана с изясняването на въпроси, възникнали при изслушване на докладите по т. 1;</w:t>
      </w:r>
      <w:r w:rsidR="00EC3549">
        <w:rPr>
          <w:rFonts w:ascii="Times New Roman" w:hAnsi="Times New Roman" w:cs="Times New Roman"/>
          <w:sz w:val="28"/>
          <w:szCs w:val="28"/>
        </w:rPr>
        <w:t xml:space="preserve"> </w:t>
      </w:r>
    </w:p>
    <w:p w:rsidR="00EC3549" w:rsidRDefault="006633FD" w:rsidP="006657B9">
      <w:pPr>
        <w:jc w:val="both"/>
        <w:rPr>
          <w:rFonts w:ascii="Times New Roman" w:hAnsi="Times New Roman" w:cs="Times New Roman"/>
          <w:sz w:val="28"/>
          <w:szCs w:val="28"/>
        </w:rPr>
      </w:pPr>
      <w:r w:rsidRPr="006657B9">
        <w:rPr>
          <w:rFonts w:ascii="Times New Roman" w:hAnsi="Times New Roman" w:cs="Times New Roman"/>
          <w:sz w:val="28"/>
          <w:szCs w:val="28"/>
        </w:rPr>
        <w:t>3. изслушва, на отделни свои заседания, в зависимост от предварително формулираната тема на докладите по т. 1, длъжностни лица, експерти и граждани;</w:t>
      </w:r>
    </w:p>
    <w:p w:rsidR="00EC3549" w:rsidRDefault="006633FD" w:rsidP="006657B9">
      <w:pPr>
        <w:jc w:val="both"/>
        <w:rPr>
          <w:rFonts w:ascii="Times New Roman" w:hAnsi="Times New Roman" w:cs="Times New Roman"/>
          <w:sz w:val="28"/>
          <w:szCs w:val="28"/>
        </w:rPr>
      </w:pPr>
      <w:r w:rsidRPr="006657B9">
        <w:rPr>
          <w:rFonts w:ascii="Times New Roman" w:hAnsi="Times New Roman" w:cs="Times New Roman"/>
          <w:sz w:val="28"/>
          <w:szCs w:val="28"/>
        </w:rPr>
        <w:t>4. изготвя доклади и по конкретни въпроси, обсъждани на нейни заседания, които са от съществено значение за по-нататъшното развитие на енергетиката и сектора на възобновяемите източници на енергия.</w:t>
      </w:r>
    </w:p>
    <w:p w:rsidR="00EC3549" w:rsidRDefault="006633FD" w:rsidP="006657B9">
      <w:pPr>
        <w:jc w:val="both"/>
        <w:rPr>
          <w:rFonts w:ascii="Times New Roman" w:hAnsi="Times New Roman" w:cs="Times New Roman"/>
          <w:sz w:val="28"/>
          <w:szCs w:val="28"/>
        </w:rPr>
      </w:pPr>
      <w:r w:rsidRPr="006657B9">
        <w:rPr>
          <w:rFonts w:ascii="Times New Roman" w:hAnsi="Times New Roman" w:cs="Times New Roman"/>
          <w:sz w:val="28"/>
          <w:szCs w:val="28"/>
        </w:rPr>
        <w:t xml:space="preserve">5. </w:t>
      </w:r>
      <w:r w:rsidR="00EC3549">
        <w:rPr>
          <w:rFonts w:ascii="Times New Roman" w:hAnsi="Times New Roman" w:cs="Times New Roman"/>
          <w:sz w:val="28"/>
          <w:szCs w:val="28"/>
        </w:rPr>
        <w:t>р</w:t>
      </w:r>
      <w:r w:rsidRPr="006657B9">
        <w:rPr>
          <w:rFonts w:ascii="Times New Roman" w:hAnsi="Times New Roman" w:cs="Times New Roman"/>
          <w:sz w:val="28"/>
          <w:szCs w:val="28"/>
        </w:rPr>
        <w:t xml:space="preserve">азглежда законопроекти, </w:t>
      </w:r>
      <w:r w:rsidR="00EC3549">
        <w:rPr>
          <w:rFonts w:ascii="Times New Roman" w:hAnsi="Times New Roman" w:cs="Times New Roman"/>
          <w:sz w:val="28"/>
          <w:szCs w:val="28"/>
        </w:rPr>
        <w:t>г</w:t>
      </w:r>
      <w:r w:rsidRPr="006657B9">
        <w:rPr>
          <w:rFonts w:ascii="Times New Roman" w:hAnsi="Times New Roman" w:cs="Times New Roman"/>
          <w:sz w:val="28"/>
          <w:szCs w:val="28"/>
        </w:rPr>
        <w:t xml:space="preserve">одишната програма </w:t>
      </w:r>
      <w:r w:rsidR="00EC3549">
        <w:rPr>
          <w:rFonts w:ascii="Times New Roman" w:hAnsi="Times New Roman" w:cs="Times New Roman"/>
          <w:sz w:val="28"/>
          <w:szCs w:val="28"/>
        </w:rPr>
        <w:t>на НС</w:t>
      </w:r>
      <w:r w:rsidRPr="006657B9">
        <w:rPr>
          <w:rFonts w:ascii="Times New Roman" w:hAnsi="Times New Roman" w:cs="Times New Roman"/>
          <w:sz w:val="28"/>
          <w:szCs w:val="28"/>
        </w:rPr>
        <w:t>, проектите на актове на институциите на Европейския съюз и проекти за решения, декларации и обръщения, разпределени й от председателя на Народното събрание.</w:t>
      </w:r>
    </w:p>
    <w:p w:rsidR="006633FD" w:rsidRDefault="006633FD" w:rsidP="005250F0">
      <w:pPr>
        <w:ind w:firstLine="708"/>
        <w:jc w:val="both"/>
        <w:rPr>
          <w:rFonts w:ascii="Times New Roman" w:hAnsi="Times New Roman" w:cs="Times New Roman"/>
          <w:sz w:val="28"/>
          <w:szCs w:val="28"/>
        </w:rPr>
      </w:pPr>
      <w:r w:rsidRPr="006633FD">
        <w:rPr>
          <w:rFonts w:ascii="Times New Roman" w:hAnsi="Times New Roman" w:cs="Times New Roman"/>
          <w:sz w:val="28"/>
          <w:szCs w:val="28"/>
        </w:rPr>
        <w:t>За втора година</w:t>
      </w:r>
      <w:r w:rsidR="00A76552">
        <w:rPr>
          <w:rFonts w:ascii="Times New Roman" w:hAnsi="Times New Roman" w:cs="Times New Roman"/>
          <w:sz w:val="28"/>
          <w:szCs w:val="28"/>
        </w:rPr>
        <w:t xml:space="preserve"> експертите на</w:t>
      </w:r>
      <w:r w:rsidRPr="006633FD">
        <w:rPr>
          <w:rFonts w:ascii="Times New Roman" w:hAnsi="Times New Roman" w:cs="Times New Roman"/>
          <w:sz w:val="28"/>
          <w:szCs w:val="28"/>
        </w:rPr>
        <w:t xml:space="preserve"> </w:t>
      </w:r>
      <w:r w:rsidR="00A76552">
        <w:rPr>
          <w:rFonts w:ascii="Times New Roman" w:hAnsi="Times New Roman" w:cs="Times New Roman"/>
          <w:sz w:val="28"/>
          <w:szCs w:val="28"/>
        </w:rPr>
        <w:t>Парламентарната комисия</w:t>
      </w:r>
      <w:r w:rsidRPr="006633FD">
        <w:rPr>
          <w:rFonts w:ascii="Times New Roman" w:hAnsi="Times New Roman" w:cs="Times New Roman"/>
          <w:sz w:val="28"/>
          <w:szCs w:val="28"/>
        </w:rPr>
        <w:t xml:space="preserve"> изготви</w:t>
      </w:r>
      <w:r w:rsidR="00A76552">
        <w:rPr>
          <w:rFonts w:ascii="Times New Roman" w:hAnsi="Times New Roman" w:cs="Times New Roman"/>
          <w:sz w:val="28"/>
          <w:szCs w:val="28"/>
        </w:rPr>
        <w:t>ха</w:t>
      </w:r>
      <w:r w:rsidRPr="006633FD">
        <w:rPr>
          <w:rFonts w:ascii="Times New Roman" w:hAnsi="Times New Roman" w:cs="Times New Roman"/>
          <w:sz w:val="28"/>
          <w:szCs w:val="28"/>
        </w:rPr>
        <w:t xml:space="preserve"> програма за планови дискусии, с ко</w:t>
      </w:r>
      <w:r w:rsidR="005B4D6B">
        <w:rPr>
          <w:rFonts w:ascii="Times New Roman" w:hAnsi="Times New Roman" w:cs="Times New Roman"/>
          <w:sz w:val="28"/>
          <w:szCs w:val="28"/>
        </w:rPr>
        <w:t>и</w:t>
      </w:r>
      <w:r w:rsidRPr="006633FD">
        <w:rPr>
          <w:rFonts w:ascii="Times New Roman" w:hAnsi="Times New Roman" w:cs="Times New Roman"/>
          <w:sz w:val="28"/>
          <w:szCs w:val="28"/>
        </w:rPr>
        <w:t xml:space="preserve">то </w:t>
      </w:r>
      <w:r w:rsidR="00A76552">
        <w:rPr>
          <w:rFonts w:ascii="Times New Roman" w:hAnsi="Times New Roman" w:cs="Times New Roman"/>
          <w:sz w:val="28"/>
          <w:szCs w:val="28"/>
        </w:rPr>
        <w:t xml:space="preserve">бяха </w:t>
      </w:r>
      <w:r w:rsidRPr="006633FD">
        <w:rPr>
          <w:rFonts w:ascii="Times New Roman" w:hAnsi="Times New Roman" w:cs="Times New Roman"/>
          <w:sz w:val="28"/>
          <w:szCs w:val="28"/>
        </w:rPr>
        <w:t>обхвана</w:t>
      </w:r>
      <w:r w:rsidR="00A76552">
        <w:rPr>
          <w:rFonts w:ascii="Times New Roman" w:hAnsi="Times New Roman" w:cs="Times New Roman"/>
          <w:sz w:val="28"/>
          <w:szCs w:val="28"/>
        </w:rPr>
        <w:t>ти</w:t>
      </w:r>
      <w:r w:rsidRPr="006633FD">
        <w:rPr>
          <w:rFonts w:ascii="Times New Roman" w:hAnsi="Times New Roman" w:cs="Times New Roman"/>
          <w:sz w:val="28"/>
          <w:szCs w:val="28"/>
        </w:rPr>
        <w:t xml:space="preserve"> всички аспекти на дейността на КЕВР. </w:t>
      </w:r>
      <w:r w:rsidR="00A76552">
        <w:rPr>
          <w:rFonts w:ascii="Times New Roman" w:hAnsi="Times New Roman" w:cs="Times New Roman"/>
          <w:sz w:val="28"/>
          <w:szCs w:val="28"/>
        </w:rPr>
        <w:t>Темите от Г</w:t>
      </w:r>
      <w:r w:rsidR="00E5704C">
        <w:rPr>
          <w:rFonts w:ascii="Times New Roman" w:hAnsi="Times New Roman" w:cs="Times New Roman"/>
          <w:sz w:val="28"/>
          <w:szCs w:val="28"/>
        </w:rPr>
        <w:t xml:space="preserve">одишната програма станаха основа за </w:t>
      </w:r>
      <w:r w:rsidR="00E5704C">
        <w:rPr>
          <w:rFonts w:ascii="Times New Roman" w:hAnsi="Times New Roman" w:cs="Times New Roman"/>
          <w:sz w:val="28"/>
          <w:szCs w:val="28"/>
        </w:rPr>
        <w:lastRenderedPageBreak/>
        <w:t>з</w:t>
      </w:r>
      <w:r w:rsidR="00A76552">
        <w:rPr>
          <w:rFonts w:ascii="Times New Roman" w:hAnsi="Times New Roman" w:cs="Times New Roman"/>
          <w:sz w:val="28"/>
          <w:szCs w:val="28"/>
        </w:rPr>
        <w:t>аседанията на К</w:t>
      </w:r>
      <w:r w:rsidR="00E5704C">
        <w:rPr>
          <w:rFonts w:ascii="Times New Roman" w:hAnsi="Times New Roman" w:cs="Times New Roman"/>
          <w:sz w:val="28"/>
          <w:szCs w:val="28"/>
        </w:rPr>
        <w:t xml:space="preserve">омисията. </w:t>
      </w:r>
      <w:r w:rsidRPr="006633FD">
        <w:rPr>
          <w:rFonts w:ascii="Times New Roman" w:hAnsi="Times New Roman" w:cs="Times New Roman"/>
          <w:sz w:val="28"/>
          <w:szCs w:val="28"/>
        </w:rPr>
        <w:t xml:space="preserve">Отделно заседанията включваха </w:t>
      </w:r>
      <w:r>
        <w:rPr>
          <w:rFonts w:ascii="Times New Roman" w:hAnsi="Times New Roman" w:cs="Times New Roman"/>
          <w:sz w:val="28"/>
          <w:szCs w:val="28"/>
        </w:rPr>
        <w:t xml:space="preserve">разисквания по актуални въпроси, </w:t>
      </w:r>
      <w:r w:rsidRPr="00A24BF2">
        <w:rPr>
          <w:rFonts w:ascii="Times New Roman" w:hAnsi="Times New Roman" w:cs="Times New Roman"/>
          <w:sz w:val="28"/>
          <w:szCs w:val="28"/>
        </w:rPr>
        <w:t>както и въпроси от организаци</w:t>
      </w:r>
      <w:r>
        <w:rPr>
          <w:rFonts w:ascii="Times New Roman" w:hAnsi="Times New Roman" w:cs="Times New Roman"/>
          <w:sz w:val="28"/>
          <w:szCs w:val="28"/>
        </w:rPr>
        <w:t xml:space="preserve">онен характер при функционирането на </w:t>
      </w:r>
      <w:r w:rsidRPr="00A24BF2">
        <w:rPr>
          <w:rFonts w:ascii="Times New Roman" w:hAnsi="Times New Roman" w:cs="Times New Roman"/>
          <w:sz w:val="28"/>
          <w:szCs w:val="28"/>
        </w:rPr>
        <w:t xml:space="preserve">КЕВР. </w:t>
      </w:r>
    </w:p>
    <w:p w:rsidR="00E5704C" w:rsidRDefault="00E5704C" w:rsidP="005250F0">
      <w:pPr>
        <w:ind w:firstLine="360"/>
        <w:jc w:val="both"/>
        <w:rPr>
          <w:rFonts w:ascii="Times New Roman" w:hAnsi="Times New Roman" w:cs="Times New Roman"/>
          <w:sz w:val="28"/>
          <w:szCs w:val="28"/>
        </w:rPr>
      </w:pPr>
      <w:r>
        <w:rPr>
          <w:rFonts w:ascii="Times New Roman" w:hAnsi="Times New Roman" w:cs="Times New Roman"/>
          <w:sz w:val="28"/>
          <w:szCs w:val="28"/>
        </w:rPr>
        <w:t xml:space="preserve">По искане на парламентарна делегация от Република Косово, която беше посещение на КЕВР, беше проведена среща с </w:t>
      </w:r>
      <w:r w:rsidR="00A76552">
        <w:rPr>
          <w:rFonts w:ascii="Times New Roman" w:hAnsi="Times New Roman" w:cs="Times New Roman"/>
          <w:sz w:val="28"/>
          <w:szCs w:val="28"/>
        </w:rPr>
        <w:t>К</w:t>
      </w:r>
      <w:r w:rsidRPr="005A62E1">
        <w:rPr>
          <w:rFonts w:ascii="Times New Roman" w:hAnsi="Times New Roman" w:cs="Times New Roman"/>
          <w:sz w:val="28"/>
          <w:szCs w:val="28"/>
        </w:rPr>
        <w:t>омисия</w:t>
      </w:r>
      <w:r>
        <w:rPr>
          <w:rFonts w:ascii="Times New Roman" w:hAnsi="Times New Roman" w:cs="Times New Roman"/>
          <w:sz w:val="28"/>
          <w:szCs w:val="28"/>
        </w:rPr>
        <w:t>та</w:t>
      </w:r>
      <w:r w:rsidRPr="005A62E1">
        <w:rPr>
          <w:rFonts w:ascii="Times New Roman" w:hAnsi="Times New Roman" w:cs="Times New Roman"/>
          <w:sz w:val="28"/>
          <w:szCs w:val="28"/>
        </w:rPr>
        <w:t xml:space="preserve"> за наблюдение на дейността на К</w:t>
      </w:r>
      <w:r w:rsidR="00A76552">
        <w:rPr>
          <w:rFonts w:ascii="Times New Roman" w:hAnsi="Times New Roman" w:cs="Times New Roman"/>
          <w:sz w:val="28"/>
          <w:szCs w:val="28"/>
        </w:rPr>
        <w:t>ЕВ</w:t>
      </w:r>
      <w:r w:rsidRPr="005A62E1">
        <w:rPr>
          <w:rFonts w:ascii="Times New Roman" w:hAnsi="Times New Roman" w:cs="Times New Roman"/>
          <w:sz w:val="28"/>
          <w:szCs w:val="28"/>
        </w:rPr>
        <w:t>Р</w:t>
      </w:r>
      <w:r>
        <w:rPr>
          <w:rFonts w:ascii="Times New Roman" w:hAnsi="Times New Roman" w:cs="Times New Roman"/>
          <w:sz w:val="28"/>
          <w:szCs w:val="28"/>
        </w:rPr>
        <w:t>. На срещата гостите бяха запознати с взаимодействието между Народното събрание и</w:t>
      </w:r>
      <w:r w:rsidR="00A76552">
        <w:rPr>
          <w:rFonts w:ascii="Times New Roman" w:hAnsi="Times New Roman" w:cs="Times New Roman"/>
          <w:sz w:val="28"/>
          <w:szCs w:val="28"/>
        </w:rPr>
        <w:t xml:space="preserve"> регулатора</w:t>
      </w:r>
      <w:r>
        <w:rPr>
          <w:rFonts w:ascii="Times New Roman" w:hAnsi="Times New Roman" w:cs="Times New Roman"/>
          <w:sz w:val="28"/>
          <w:szCs w:val="28"/>
        </w:rPr>
        <w:t xml:space="preserve">, като независим орган, избиран от </w:t>
      </w:r>
      <w:r w:rsidR="00A76552">
        <w:rPr>
          <w:rFonts w:ascii="Times New Roman" w:hAnsi="Times New Roman" w:cs="Times New Roman"/>
          <w:sz w:val="28"/>
          <w:szCs w:val="28"/>
        </w:rPr>
        <w:t>законодателния такъв</w:t>
      </w:r>
      <w:r>
        <w:rPr>
          <w:rFonts w:ascii="Times New Roman" w:hAnsi="Times New Roman" w:cs="Times New Roman"/>
          <w:sz w:val="28"/>
          <w:szCs w:val="28"/>
        </w:rPr>
        <w:t>.</w:t>
      </w:r>
    </w:p>
    <w:p w:rsidR="005B4D6B" w:rsidRDefault="005B4D6B" w:rsidP="005B4D6B">
      <w:pPr>
        <w:pStyle w:val="ListParagraph"/>
        <w:numPr>
          <w:ilvl w:val="1"/>
          <w:numId w:val="5"/>
        </w:numPr>
        <w:jc w:val="both"/>
        <w:rPr>
          <w:rFonts w:ascii="Times New Roman" w:hAnsi="Times New Roman" w:cs="Times New Roman"/>
          <w:sz w:val="28"/>
          <w:szCs w:val="28"/>
        </w:rPr>
      </w:pPr>
      <w:r>
        <w:rPr>
          <w:rFonts w:ascii="Times New Roman" w:hAnsi="Times New Roman" w:cs="Times New Roman"/>
          <w:sz w:val="28"/>
          <w:szCs w:val="28"/>
        </w:rPr>
        <w:t xml:space="preserve">Заседания на </w:t>
      </w:r>
      <w:r w:rsidR="001F636F">
        <w:rPr>
          <w:rFonts w:ascii="Times New Roman" w:hAnsi="Times New Roman" w:cs="Times New Roman"/>
          <w:sz w:val="28"/>
          <w:szCs w:val="28"/>
        </w:rPr>
        <w:t>Парламентарната комисия</w:t>
      </w:r>
    </w:p>
    <w:p w:rsidR="005B4D6B" w:rsidRDefault="005F57A9" w:rsidP="005250F0">
      <w:pPr>
        <w:ind w:firstLine="360"/>
        <w:jc w:val="both"/>
        <w:rPr>
          <w:rFonts w:ascii="Times New Roman" w:hAnsi="Times New Roman" w:cs="Times New Roman"/>
          <w:sz w:val="28"/>
          <w:szCs w:val="28"/>
        </w:rPr>
      </w:pPr>
      <w:r>
        <w:rPr>
          <w:rFonts w:ascii="Times New Roman" w:hAnsi="Times New Roman" w:cs="Times New Roman"/>
          <w:sz w:val="28"/>
          <w:szCs w:val="28"/>
        </w:rPr>
        <w:t xml:space="preserve">През 2016 година Парламентарната комисия проведе </w:t>
      </w:r>
      <w:r w:rsidR="00694F5C">
        <w:rPr>
          <w:rFonts w:ascii="Times New Roman" w:hAnsi="Times New Roman" w:cs="Times New Roman"/>
          <w:sz w:val="28"/>
          <w:szCs w:val="28"/>
          <w:lang w:val="en-US"/>
        </w:rPr>
        <w:t>14</w:t>
      </w:r>
      <w:r>
        <w:rPr>
          <w:rFonts w:ascii="Times New Roman" w:hAnsi="Times New Roman" w:cs="Times New Roman"/>
          <w:sz w:val="28"/>
          <w:szCs w:val="28"/>
        </w:rPr>
        <w:t xml:space="preserve"> заседания за обсъждане на тем</w:t>
      </w:r>
      <w:r w:rsidR="00694F5C">
        <w:rPr>
          <w:rFonts w:ascii="Times New Roman" w:hAnsi="Times New Roman" w:cs="Times New Roman"/>
          <w:sz w:val="28"/>
          <w:szCs w:val="28"/>
        </w:rPr>
        <w:t>и</w:t>
      </w:r>
      <w:r w:rsidR="00A76552">
        <w:rPr>
          <w:rFonts w:ascii="Times New Roman" w:hAnsi="Times New Roman" w:cs="Times New Roman"/>
          <w:sz w:val="28"/>
          <w:szCs w:val="28"/>
        </w:rPr>
        <w:t>те от Г</w:t>
      </w:r>
      <w:r>
        <w:rPr>
          <w:rFonts w:ascii="Times New Roman" w:hAnsi="Times New Roman" w:cs="Times New Roman"/>
          <w:sz w:val="28"/>
          <w:szCs w:val="28"/>
        </w:rPr>
        <w:t>одишната програма, актуални въпроси и законопроекти. Темите на заседанията са представени в Приложение 1 към настоящия доклад.</w:t>
      </w:r>
    </w:p>
    <w:p w:rsidR="005F57A9" w:rsidRDefault="00A76552" w:rsidP="00DA02AC">
      <w:pPr>
        <w:ind w:firstLine="360"/>
        <w:jc w:val="both"/>
        <w:rPr>
          <w:rFonts w:ascii="Times New Roman" w:hAnsi="Times New Roman" w:cs="Times New Roman"/>
          <w:sz w:val="28"/>
          <w:szCs w:val="28"/>
        </w:rPr>
      </w:pPr>
      <w:r>
        <w:rPr>
          <w:rFonts w:ascii="Times New Roman" w:hAnsi="Times New Roman" w:cs="Times New Roman"/>
          <w:sz w:val="28"/>
          <w:szCs w:val="28"/>
        </w:rPr>
        <w:t>През  периода обсъжданите в К</w:t>
      </w:r>
      <w:r w:rsidR="00DA02AC">
        <w:rPr>
          <w:rFonts w:ascii="Times New Roman" w:hAnsi="Times New Roman" w:cs="Times New Roman"/>
          <w:sz w:val="28"/>
          <w:szCs w:val="28"/>
        </w:rPr>
        <w:t xml:space="preserve">омисията законопроекти бяха три броя, както и внесените в Народно събрание </w:t>
      </w:r>
      <w:r w:rsidR="00DA02AC" w:rsidRPr="00DA02AC">
        <w:rPr>
          <w:rFonts w:ascii="Times New Roman" w:hAnsi="Times New Roman" w:cs="Times New Roman"/>
          <w:sz w:val="28"/>
          <w:szCs w:val="28"/>
        </w:rPr>
        <w:t>Доклад за дейността на Комисията за енергийно и водно регулиране за 2015 г. и Годишна програма за участие на Република България в процеса на вземане на решения на Европейския съюз за</w:t>
      </w:r>
      <w:r w:rsidR="00E5704C">
        <w:rPr>
          <w:rFonts w:ascii="Times New Roman" w:hAnsi="Times New Roman" w:cs="Times New Roman"/>
          <w:sz w:val="28"/>
          <w:szCs w:val="28"/>
        </w:rPr>
        <w:t xml:space="preserve"> </w:t>
      </w:r>
      <w:r w:rsidR="00DA02AC" w:rsidRPr="00DA02AC">
        <w:rPr>
          <w:rFonts w:ascii="Times New Roman" w:hAnsi="Times New Roman" w:cs="Times New Roman"/>
          <w:sz w:val="28"/>
          <w:szCs w:val="28"/>
        </w:rPr>
        <w:t>2016 година.</w:t>
      </w:r>
    </w:p>
    <w:p w:rsidR="00DA02AC" w:rsidRDefault="00A76552" w:rsidP="00DA02AC">
      <w:pPr>
        <w:ind w:firstLine="360"/>
        <w:jc w:val="both"/>
        <w:rPr>
          <w:rFonts w:ascii="Times New Roman" w:hAnsi="Times New Roman" w:cs="Times New Roman"/>
          <w:sz w:val="28"/>
          <w:szCs w:val="28"/>
        </w:rPr>
      </w:pPr>
      <w:r>
        <w:rPr>
          <w:rFonts w:ascii="Times New Roman" w:hAnsi="Times New Roman" w:cs="Times New Roman"/>
          <w:sz w:val="28"/>
          <w:szCs w:val="28"/>
        </w:rPr>
        <w:t>Отделно К</w:t>
      </w:r>
      <w:r w:rsidR="00DA02AC">
        <w:rPr>
          <w:rFonts w:ascii="Times New Roman" w:hAnsi="Times New Roman" w:cs="Times New Roman"/>
          <w:sz w:val="28"/>
          <w:szCs w:val="28"/>
        </w:rPr>
        <w:t>омисията обсъди о</w:t>
      </w:r>
      <w:r w:rsidR="00DA02AC" w:rsidRPr="00DA02AC">
        <w:rPr>
          <w:rFonts w:ascii="Times New Roman" w:hAnsi="Times New Roman" w:cs="Times New Roman"/>
          <w:sz w:val="28"/>
          <w:szCs w:val="28"/>
        </w:rPr>
        <w:t>тчет за дейността на Комисията за енергийно и водно регулиране за второто полугодие на 2015 г</w:t>
      </w:r>
      <w:r w:rsidR="00DA02AC">
        <w:rPr>
          <w:rFonts w:ascii="Times New Roman" w:hAnsi="Times New Roman" w:cs="Times New Roman"/>
          <w:sz w:val="28"/>
          <w:szCs w:val="28"/>
        </w:rPr>
        <w:t>одина и първото полугодие на 2016 година.</w:t>
      </w:r>
    </w:p>
    <w:p w:rsidR="00DA02AC" w:rsidRPr="00DA02AC" w:rsidRDefault="00A76552" w:rsidP="00DA02AC">
      <w:pPr>
        <w:ind w:firstLine="360"/>
        <w:jc w:val="both"/>
        <w:rPr>
          <w:rFonts w:ascii="Times New Roman" w:hAnsi="Times New Roman" w:cs="Times New Roman"/>
          <w:sz w:val="28"/>
          <w:szCs w:val="28"/>
        </w:rPr>
      </w:pPr>
      <w:r>
        <w:rPr>
          <w:rFonts w:ascii="Times New Roman" w:hAnsi="Times New Roman" w:cs="Times New Roman"/>
          <w:sz w:val="28"/>
          <w:szCs w:val="28"/>
        </w:rPr>
        <w:t>Значителна част от работата на К</w:t>
      </w:r>
      <w:r w:rsidR="00DA02AC">
        <w:rPr>
          <w:rFonts w:ascii="Times New Roman" w:hAnsi="Times New Roman" w:cs="Times New Roman"/>
          <w:sz w:val="28"/>
          <w:szCs w:val="28"/>
        </w:rPr>
        <w:t xml:space="preserve">омисията беше насочена към обсъждане на конкретни теми в областта на централизираното топлоснабдяване, присъединяването на </w:t>
      </w:r>
      <w:r w:rsidR="00D27459">
        <w:rPr>
          <w:rFonts w:ascii="Times New Roman" w:hAnsi="Times New Roman" w:cs="Times New Roman"/>
          <w:sz w:val="28"/>
          <w:szCs w:val="28"/>
        </w:rPr>
        <w:t>електроенергийни консуматори, изкупуването на енергийни съоръжения, разисквания по моделите за ценообразуване и други.</w:t>
      </w:r>
    </w:p>
    <w:p w:rsidR="005B4D6B" w:rsidRDefault="005B4D6B" w:rsidP="005B4D6B">
      <w:pPr>
        <w:pStyle w:val="ListParagraph"/>
        <w:numPr>
          <w:ilvl w:val="1"/>
          <w:numId w:val="5"/>
        </w:numPr>
        <w:jc w:val="both"/>
        <w:rPr>
          <w:rFonts w:ascii="Times New Roman" w:hAnsi="Times New Roman" w:cs="Times New Roman"/>
          <w:sz w:val="28"/>
          <w:szCs w:val="28"/>
        </w:rPr>
      </w:pPr>
      <w:r>
        <w:rPr>
          <w:rFonts w:ascii="Times New Roman" w:hAnsi="Times New Roman" w:cs="Times New Roman"/>
          <w:sz w:val="28"/>
          <w:szCs w:val="28"/>
        </w:rPr>
        <w:t>Работа по законодателни инициативи</w:t>
      </w:r>
    </w:p>
    <w:p w:rsidR="005B4D6B" w:rsidRDefault="00031988" w:rsidP="005250F0">
      <w:pPr>
        <w:ind w:firstLine="360"/>
        <w:jc w:val="both"/>
        <w:rPr>
          <w:rFonts w:ascii="Times New Roman" w:hAnsi="Times New Roman" w:cs="Times New Roman"/>
          <w:sz w:val="28"/>
          <w:szCs w:val="28"/>
        </w:rPr>
      </w:pPr>
      <w:r w:rsidRPr="00031988">
        <w:rPr>
          <w:rFonts w:ascii="Times New Roman" w:hAnsi="Times New Roman" w:cs="Times New Roman"/>
          <w:sz w:val="28"/>
          <w:szCs w:val="28"/>
        </w:rPr>
        <w:t>По повод поставени на вниманието на Комисията за наблюдение на дейността на КЕВР от представители на неправителствени организации и граждани проблемни въпроси</w:t>
      </w:r>
      <w:r w:rsidR="00D27459">
        <w:rPr>
          <w:rFonts w:ascii="Times New Roman" w:hAnsi="Times New Roman" w:cs="Times New Roman"/>
          <w:sz w:val="28"/>
          <w:szCs w:val="28"/>
        </w:rPr>
        <w:t xml:space="preserve">, бяха разработени </w:t>
      </w:r>
      <w:r w:rsidRPr="00031988">
        <w:rPr>
          <w:rFonts w:ascii="Times New Roman" w:hAnsi="Times New Roman" w:cs="Times New Roman"/>
          <w:sz w:val="28"/>
          <w:szCs w:val="28"/>
        </w:rPr>
        <w:t>предложения за законодателни промени в областта на топлоснабдяване</w:t>
      </w:r>
      <w:r>
        <w:rPr>
          <w:rFonts w:ascii="Times New Roman" w:hAnsi="Times New Roman" w:cs="Times New Roman"/>
          <w:sz w:val="28"/>
          <w:szCs w:val="28"/>
        </w:rPr>
        <w:t>т</w:t>
      </w:r>
      <w:r w:rsidRPr="00031988">
        <w:rPr>
          <w:rFonts w:ascii="Times New Roman" w:hAnsi="Times New Roman" w:cs="Times New Roman"/>
          <w:sz w:val="28"/>
          <w:szCs w:val="28"/>
        </w:rPr>
        <w:t>о</w:t>
      </w:r>
      <w:r w:rsidR="00D27459">
        <w:rPr>
          <w:rFonts w:ascii="Times New Roman" w:hAnsi="Times New Roman" w:cs="Times New Roman"/>
          <w:sz w:val="28"/>
          <w:szCs w:val="28"/>
        </w:rPr>
        <w:t xml:space="preserve">, </w:t>
      </w:r>
      <w:r w:rsidR="00D27459">
        <w:rPr>
          <w:rFonts w:ascii="Times New Roman" w:hAnsi="Times New Roman" w:cs="Times New Roman"/>
          <w:sz w:val="28"/>
          <w:szCs w:val="28"/>
        </w:rPr>
        <w:lastRenderedPageBreak/>
        <w:t xml:space="preserve">електроенергетиката и газоснабдяването, </w:t>
      </w:r>
      <w:r w:rsidR="00A76552">
        <w:rPr>
          <w:rFonts w:ascii="Times New Roman" w:hAnsi="Times New Roman" w:cs="Times New Roman"/>
          <w:sz w:val="28"/>
          <w:szCs w:val="28"/>
        </w:rPr>
        <w:t>които бяха оформени като законод</w:t>
      </w:r>
      <w:r w:rsidR="00D27459">
        <w:rPr>
          <w:rFonts w:ascii="Times New Roman" w:hAnsi="Times New Roman" w:cs="Times New Roman"/>
          <w:sz w:val="28"/>
          <w:szCs w:val="28"/>
        </w:rPr>
        <w:t>ателни инициативни на народни представители.</w:t>
      </w:r>
    </w:p>
    <w:p w:rsidR="00694F5C" w:rsidRPr="00694F5C" w:rsidRDefault="00A76552" w:rsidP="005250F0">
      <w:pPr>
        <w:ind w:firstLine="360"/>
        <w:jc w:val="both"/>
        <w:rPr>
          <w:rFonts w:ascii="Times New Roman" w:hAnsi="Times New Roman" w:cs="Times New Roman"/>
          <w:sz w:val="28"/>
          <w:szCs w:val="28"/>
        </w:rPr>
      </w:pPr>
      <w:r>
        <w:rPr>
          <w:rFonts w:ascii="Times New Roman" w:hAnsi="Times New Roman" w:cs="Times New Roman"/>
          <w:sz w:val="28"/>
          <w:szCs w:val="28"/>
        </w:rPr>
        <w:t>Членове на КНД на КЕВР</w:t>
      </w:r>
      <w:r w:rsidR="00694F5C" w:rsidRPr="00694F5C">
        <w:rPr>
          <w:rFonts w:ascii="Times New Roman" w:hAnsi="Times New Roman" w:cs="Times New Roman"/>
          <w:sz w:val="28"/>
          <w:szCs w:val="28"/>
        </w:rPr>
        <w:t xml:space="preserve"> – народни представители и експертните сътрудници разработиха редица предложения за промени в готвените ЗИД-ове: </w:t>
      </w:r>
    </w:p>
    <w:p w:rsidR="00694F5C" w:rsidRPr="00694F5C" w:rsidRDefault="00694F5C" w:rsidP="00694F5C">
      <w:pPr>
        <w:pStyle w:val="ListParagraph"/>
        <w:numPr>
          <w:ilvl w:val="0"/>
          <w:numId w:val="12"/>
        </w:numPr>
        <w:jc w:val="both"/>
        <w:rPr>
          <w:rFonts w:ascii="Times New Roman" w:hAnsi="Times New Roman" w:cs="Times New Roman"/>
          <w:sz w:val="28"/>
          <w:szCs w:val="28"/>
        </w:rPr>
      </w:pPr>
      <w:r w:rsidRPr="00694F5C">
        <w:rPr>
          <w:rFonts w:ascii="Times New Roman" w:hAnsi="Times New Roman" w:cs="Times New Roman"/>
          <w:sz w:val="28"/>
          <w:szCs w:val="28"/>
        </w:rPr>
        <w:t>Комисията представи свое предложение за изменение и допълнение на Закона за енергетиката № 402-01-3 внесен от Министерски съвет на 07.11.2014 г. и приет на първо четене на 15.01.2015 г., в което наред с редица нови инициативи в посока антикорупция бяха предложени и други промени</w:t>
      </w:r>
      <w:r w:rsidR="00A76552">
        <w:rPr>
          <w:rFonts w:ascii="Times New Roman" w:hAnsi="Times New Roman" w:cs="Times New Roman"/>
          <w:sz w:val="28"/>
          <w:szCs w:val="28"/>
        </w:rPr>
        <w:t>,</w:t>
      </w:r>
      <w:r w:rsidRPr="00694F5C">
        <w:rPr>
          <w:rFonts w:ascii="Times New Roman" w:hAnsi="Times New Roman" w:cs="Times New Roman"/>
          <w:sz w:val="28"/>
          <w:szCs w:val="28"/>
        </w:rPr>
        <w:t xml:space="preserve"> повишаващи степента на участие на неправителствани и браншови организации в обществения контрол на дейността на КЕВР;</w:t>
      </w:r>
    </w:p>
    <w:p w:rsidR="00694F5C" w:rsidRPr="00694F5C" w:rsidRDefault="00694F5C" w:rsidP="00694F5C">
      <w:pPr>
        <w:pStyle w:val="ListParagraph"/>
        <w:numPr>
          <w:ilvl w:val="0"/>
          <w:numId w:val="12"/>
        </w:numPr>
        <w:jc w:val="both"/>
        <w:rPr>
          <w:rFonts w:ascii="Times New Roman" w:hAnsi="Times New Roman" w:cs="Times New Roman"/>
          <w:sz w:val="28"/>
          <w:szCs w:val="28"/>
        </w:rPr>
      </w:pPr>
      <w:r w:rsidRPr="00694F5C">
        <w:rPr>
          <w:rFonts w:ascii="Times New Roman" w:hAnsi="Times New Roman" w:cs="Times New Roman"/>
          <w:sz w:val="28"/>
          <w:szCs w:val="28"/>
        </w:rPr>
        <w:t>Комисията разработи и представи свои предложения за промени в За</w:t>
      </w:r>
      <w:r w:rsidR="00A76552">
        <w:rPr>
          <w:rFonts w:ascii="Times New Roman" w:hAnsi="Times New Roman" w:cs="Times New Roman"/>
          <w:sz w:val="28"/>
          <w:szCs w:val="28"/>
        </w:rPr>
        <w:t>кона за енергийната ефективност;</w:t>
      </w:r>
    </w:p>
    <w:p w:rsidR="00694F5C" w:rsidRPr="00694F5C" w:rsidRDefault="00ED734B" w:rsidP="005250F0">
      <w:pPr>
        <w:ind w:firstLine="360"/>
        <w:jc w:val="both"/>
        <w:rPr>
          <w:rFonts w:ascii="Times New Roman" w:hAnsi="Times New Roman" w:cs="Times New Roman"/>
          <w:sz w:val="28"/>
          <w:szCs w:val="28"/>
        </w:rPr>
      </w:pPr>
      <w:r>
        <w:rPr>
          <w:rFonts w:ascii="Times New Roman" w:hAnsi="Times New Roman" w:cs="Times New Roman"/>
          <w:sz w:val="28"/>
          <w:szCs w:val="28"/>
        </w:rPr>
        <w:t>Н</w:t>
      </w:r>
      <w:r w:rsidR="00694F5C" w:rsidRPr="00694F5C">
        <w:rPr>
          <w:rFonts w:ascii="Times New Roman" w:hAnsi="Times New Roman" w:cs="Times New Roman"/>
          <w:sz w:val="28"/>
          <w:szCs w:val="28"/>
        </w:rPr>
        <w:t>ародни п</w:t>
      </w:r>
      <w:r>
        <w:rPr>
          <w:rFonts w:ascii="Times New Roman" w:hAnsi="Times New Roman" w:cs="Times New Roman"/>
          <w:sz w:val="28"/>
          <w:szCs w:val="28"/>
        </w:rPr>
        <w:t>редставители, членове на Комисията</w:t>
      </w:r>
      <w:r w:rsidR="00694F5C" w:rsidRPr="00694F5C">
        <w:rPr>
          <w:rFonts w:ascii="Times New Roman" w:hAnsi="Times New Roman" w:cs="Times New Roman"/>
          <w:sz w:val="28"/>
          <w:szCs w:val="28"/>
        </w:rPr>
        <w:t xml:space="preserve"> и експертните сътрудници участваха в работната група, назначена от министър Теменужка Петкова за подготовката на промени в Глава 10 „Топлоснабдяване“ на Закоина за енергетиката и представиха предложения за промени в готвените ЗИД.  </w:t>
      </w:r>
    </w:p>
    <w:p w:rsidR="00031988" w:rsidRPr="005B4D6B" w:rsidRDefault="00D27459" w:rsidP="005250F0">
      <w:pPr>
        <w:ind w:firstLine="360"/>
        <w:jc w:val="both"/>
        <w:rPr>
          <w:rFonts w:ascii="Times New Roman" w:hAnsi="Times New Roman" w:cs="Times New Roman"/>
          <w:sz w:val="28"/>
          <w:szCs w:val="28"/>
        </w:rPr>
      </w:pPr>
      <w:r>
        <w:rPr>
          <w:rFonts w:ascii="Times New Roman" w:hAnsi="Times New Roman" w:cs="Times New Roman"/>
          <w:sz w:val="28"/>
          <w:szCs w:val="28"/>
        </w:rPr>
        <w:t>По този на</w:t>
      </w:r>
      <w:r w:rsidR="00ED734B">
        <w:rPr>
          <w:rFonts w:ascii="Times New Roman" w:hAnsi="Times New Roman" w:cs="Times New Roman"/>
          <w:sz w:val="28"/>
          <w:szCs w:val="28"/>
        </w:rPr>
        <w:t>чин К</w:t>
      </w:r>
      <w:r>
        <w:rPr>
          <w:rFonts w:ascii="Times New Roman" w:hAnsi="Times New Roman" w:cs="Times New Roman"/>
          <w:sz w:val="28"/>
          <w:szCs w:val="28"/>
        </w:rPr>
        <w:t>омисията доприн</w:t>
      </w:r>
      <w:r w:rsidR="00ED734B">
        <w:rPr>
          <w:rFonts w:ascii="Times New Roman" w:hAnsi="Times New Roman" w:cs="Times New Roman"/>
          <w:sz w:val="28"/>
          <w:szCs w:val="28"/>
        </w:rPr>
        <w:t>есе</w:t>
      </w:r>
      <w:r>
        <w:rPr>
          <w:rFonts w:ascii="Times New Roman" w:hAnsi="Times New Roman" w:cs="Times New Roman"/>
          <w:sz w:val="28"/>
          <w:szCs w:val="28"/>
        </w:rPr>
        <w:t xml:space="preserve"> за систематично обсъждане на законодателно ниво на онези въпроси, които имат висока обществена значимост.</w:t>
      </w:r>
    </w:p>
    <w:p w:rsidR="005B4D6B" w:rsidRDefault="005B4D6B" w:rsidP="005B4D6B">
      <w:pPr>
        <w:pStyle w:val="ListParagraph"/>
        <w:numPr>
          <w:ilvl w:val="1"/>
          <w:numId w:val="5"/>
        </w:numPr>
        <w:jc w:val="both"/>
        <w:rPr>
          <w:rFonts w:ascii="Times New Roman" w:hAnsi="Times New Roman" w:cs="Times New Roman"/>
          <w:sz w:val="28"/>
          <w:szCs w:val="28"/>
        </w:rPr>
      </w:pPr>
      <w:r>
        <w:rPr>
          <w:rFonts w:ascii="Times New Roman" w:hAnsi="Times New Roman" w:cs="Times New Roman"/>
          <w:sz w:val="28"/>
          <w:szCs w:val="28"/>
        </w:rPr>
        <w:t>Работни групи и експертни срещи</w:t>
      </w:r>
    </w:p>
    <w:p w:rsidR="005B4D6B" w:rsidRDefault="00E5704C" w:rsidP="005250F0">
      <w:pPr>
        <w:ind w:firstLine="360"/>
        <w:jc w:val="both"/>
        <w:rPr>
          <w:rFonts w:ascii="Times New Roman" w:hAnsi="Times New Roman" w:cs="Times New Roman"/>
          <w:sz w:val="28"/>
          <w:szCs w:val="28"/>
        </w:rPr>
      </w:pPr>
      <w:r>
        <w:rPr>
          <w:rFonts w:ascii="Times New Roman" w:hAnsi="Times New Roman" w:cs="Times New Roman"/>
          <w:sz w:val="28"/>
          <w:szCs w:val="28"/>
        </w:rPr>
        <w:t xml:space="preserve">За постигане на по-добра оценка на взаимосвързаността на технически и нормативни въпроси в конкретни сфери бяха организирани работни групи и експертни срещи по темите на </w:t>
      </w:r>
      <w:r w:rsidRPr="00031988">
        <w:rPr>
          <w:rFonts w:ascii="Times New Roman" w:hAnsi="Times New Roman" w:cs="Times New Roman"/>
          <w:sz w:val="28"/>
          <w:szCs w:val="28"/>
        </w:rPr>
        <w:t>топлоснабдяване</w:t>
      </w:r>
      <w:r>
        <w:rPr>
          <w:rFonts w:ascii="Times New Roman" w:hAnsi="Times New Roman" w:cs="Times New Roman"/>
          <w:sz w:val="28"/>
          <w:szCs w:val="28"/>
        </w:rPr>
        <w:t>т</w:t>
      </w:r>
      <w:r w:rsidRPr="00031988">
        <w:rPr>
          <w:rFonts w:ascii="Times New Roman" w:hAnsi="Times New Roman" w:cs="Times New Roman"/>
          <w:sz w:val="28"/>
          <w:szCs w:val="28"/>
        </w:rPr>
        <w:t>о</w:t>
      </w:r>
      <w:r>
        <w:rPr>
          <w:rFonts w:ascii="Times New Roman" w:hAnsi="Times New Roman" w:cs="Times New Roman"/>
          <w:sz w:val="28"/>
          <w:szCs w:val="28"/>
        </w:rPr>
        <w:t>, електроенергетиката и газоснабдяването.</w:t>
      </w:r>
    </w:p>
    <w:p w:rsidR="00694F5C" w:rsidRPr="00694F5C" w:rsidRDefault="00ED734B" w:rsidP="005250F0">
      <w:pPr>
        <w:ind w:firstLine="360"/>
        <w:jc w:val="both"/>
        <w:rPr>
          <w:rFonts w:ascii="Times New Roman" w:hAnsi="Times New Roman" w:cs="Times New Roman"/>
          <w:sz w:val="28"/>
          <w:szCs w:val="28"/>
        </w:rPr>
      </w:pPr>
      <w:r>
        <w:rPr>
          <w:rFonts w:ascii="Times New Roman" w:hAnsi="Times New Roman" w:cs="Times New Roman"/>
          <w:sz w:val="28"/>
          <w:szCs w:val="28"/>
        </w:rPr>
        <w:t>Н</w:t>
      </w:r>
      <w:r w:rsidR="00694F5C" w:rsidRPr="00694F5C">
        <w:rPr>
          <w:rFonts w:ascii="Times New Roman" w:hAnsi="Times New Roman" w:cs="Times New Roman"/>
          <w:sz w:val="28"/>
          <w:szCs w:val="28"/>
        </w:rPr>
        <w:t>ародни представители и експертните сътрудници откликнаха на исканията за срещи за обсъждане на повдигнати от тях въпроси, свързани с дейността на КЕВ</w:t>
      </w:r>
      <w:r>
        <w:rPr>
          <w:rFonts w:ascii="Times New Roman" w:hAnsi="Times New Roman" w:cs="Times New Roman"/>
          <w:sz w:val="28"/>
          <w:szCs w:val="28"/>
        </w:rPr>
        <w:t>Р. Такива срещи бяха проведени</w:t>
      </w:r>
      <w:r w:rsidR="00694F5C" w:rsidRPr="00694F5C">
        <w:rPr>
          <w:rFonts w:ascii="Times New Roman" w:hAnsi="Times New Roman" w:cs="Times New Roman"/>
          <w:sz w:val="28"/>
          <w:szCs w:val="28"/>
        </w:rPr>
        <w:t xml:space="preserve">: </w:t>
      </w:r>
    </w:p>
    <w:p w:rsidR="00694F5C" w:rsidRPr="00694F5C" w:rsidRDefault="00694F5C" w:rsidP="00694F5C">
      <w:pPr>
        <w:pStyle w:val="ListParagraph"/>
        <w:numPr>
          <w:ilvl w:val="0"/>
          <w:numId w:val="13"/>
        </w:numPr>
        <w:jc w:val="both"/>
        <w:rPr>
          <w:rFonts w:ascii="Times New Roman" w:hAnsi="Times New Roman" w:cs="Times New Roman"/>
          <w:sz w:val="28"/>
          <w:szCs w:val="28"/>
        </w:rPr>
      </w:pPr>
      <w:r w:rsidRPr="00694F5C">
        <w:rPr>
          <w:rFonts w:ascii="Times New Roman" w:hAnsi="Times New Roman" w:cs="Times New Roman"/>
          <w:sz w:val="28"/>
          <w:szCs w:val="28"/>
        </w:rPr>
        <w:lastRenderedPageBreak/>
        <w:t>На експе</w:t>
      </w:r>
      <w:r w:rsidR="00ED734B">
        <w:rPr>
          <w:rFonts w:ascii="Times New Roman" w:hAnsi="Times New Roman" w:cs="Times New Roman"/>
          <w:sz w:val="28"/>
          <w:szCs w:val="28"/>
        </w:rPr>
        <w:t xml:space="preserve">ртно ниво в началото на 2015 г. – </w:t>
      </w:r>
      <w:r w:rsidRPr="00694F5C">
        <w:rPr>
          <w:rFonts w:ascii="Times New Roman" w:hAnsi="Times New Roman" w:cs="Times New Roman"/>
          <w:sz w:val="28"/>
          <w:szCs w:val="28"/>
        </w:rPr>
        <w:t>2</w:t>
      </w:r>
      <w:r w:rsidR="00ED734B">
        <w:rPr>
          <w:rFonts w:ascii="Times New Roman" w:hAnsi="Times New Roman" w:cs="Times New Roman"/>
          <w:sz w:val="28"/>
          <w:szCs w:val="28"/>
        </w:rPr>
        <w:t xml:space="preserve"> </w:t>
      </w:r>
      <w:r w:rsidRPr="00694F5C">
        <w:rPr>
          <w:rFonts w:ascii="Times New Roman" w:hAnsi="Times New Roman" w:cs="Times New Roman"/>
          <w:sz w:val="28"/>
          <w:szCs w:val="28"/>
        </w:rPr>
        <w:t xml:space="preserve">срещи с представители на </w:t>
      </w:r>
      <w:r w:rsidR="00ED734B">
        <w:rPr>
          <w:rFonts w:ascii="Times New Roman" w:hAnsi="Times New Roman" w:cs="Times New Roman"/>
          <w:sz w:val="28"/>
          <w:szCs w:val="28"/>
        </w:rPr>
        <w:t xml:space="preserve">неправителствения </w:t>
      </w:r>
      <w:r w:rsidRPr="00694F5C">
        <w:rPr>
          <w:rFonts w:ascii="Times New Roman" w:hAnsi="Times New Roman" w:cs="Times New Roman"/>
          <w:sz w:val="28"/>
          <w:szCs w:val="28"/>
        </w:rPr>
        <w:t>сектор, на които бяха изслушани мненията и предложенията на тези организации за по-ефективен регулаторен контрол на разви</w:t>
      </w:r>
      <w:r w:rsidR="00ED734B">
        <w:rPr>
          <w:rFonts w:ascii="Times New Roman" w:hAnsi="Times New Roman" w:cs="Times New Roman"/>
          <w:sz w:val="28"/>
          <w:szCs w:val="28"/>
        </w:rPr>
        <w:t>тието на енергетиката и осигуря</w:t>
      </w:r>
      <w:r w:rsidRPr="00694F5C">
        <w:rPr>
          <w:rFonts w:ascii="Times New Roman" w:hAnsi="Times New Roman" w:cs="Times New Roman"/>
          <w:sz w:val="28"/>
          <w:szCs w:val="28"/>
        </w:rPr>
        <w:t>ване на  прозрачност за обществото при ценообразуването.</w:t>
      </w:r>
    </w:p>
    <w:p w:rsidR="00694F5C" w:rsidRPr="00694F5C" w:rsidRDefault="00C94883" w:rsidP="00694F5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С </w:t>
      </w:r>
      <w:r w:rsidR="00694F5C" w:rsidRPr="00694F5C">
        <w:rPr>
          <w:rFonts w:ascii="Times New Roman" w:hAnsi="Times New Roman" w:cs="Times New Roman"/>
          <w:sz w:val="28"/>
          <w:szCs w:val="28"/>
        </w:rPr>
        <w:t xml:space="preserve">Фирмата за топлинно счетоводство </w:t>
      </w:r>
      <w:r>
        <w:rPr>
          <w:rFonts w:ascii="Times New Roman" w:hAnsi="Times New Roman" w:cs="Times New Roman"/>
          <w:sz w:val="28"/>
          <w:szCs w:val="28"/>
        </w:rPr>
        <w:t>„</w:t>
      </w:r>
      <w:r w:rsidR="00694F5C" w:rsidRPr="00694F5C">
        <w:rPr>
          <w:rFonts w:ascii="Times New Roman" w:hAnsi="Times New Roman" w:cs="Times New Roman"/>
          <w:sz w:val="28"/>
          <w:szCs w:val="28"/>
        </w:rPr>
        <w:t>ТЕХЕМ</w:t>
      </w:r>
      <w:r>
        <w:rPr>
          <w:rFonts w:ascii="Times New Roman" w:hAnsi="Times New Roman" w:cs="Times New Roman"/>
          <w:sz w:val="28"/>
          <w:szCs w:val="28"/>
        </w:rPr>
        <w:t>“,</w:t>
      </w:r>
      <w:r w:rsidR="00694F5C" w:rsidRPr="00694F5C">
        <w:rPr>
          <w:rFonts w:ascii="Times New Roman" w:hAnsi="Times New Roman" w:cs="Times New Roman"/>
          <w:sz w:val="28"/>
          <w:szCs w:val="28"/>
        </w:rPr>
        <w:t xml:space="preserve"> представена от нейния  изпълнителен директор г-жа Милена Стоянова по въпроси свързани с обективността на тяхната дейност в резултат на получени жалби до Комисията за проблемите</w:t>
      </w:r>
      <w:r>
        <w:rPr>
          <w:rFonts w:ascii="Times New Roman" w:hAnsi="Times New Roman" w:cs="Times New Roman"/>
          <w:sz w:val="28"/>
          <w:szCs w:val="28"/>
        </w:rPr>
        <w:t>,</w:t>
      </w:r>
      <w:r w:rsidR="00694F5C" w:rsidRPr="00694F5C">
        <w:rPr>
          <w:rFonts w:ascii="Times New Roman" w:hAnsi="Times New Roman" w:cs="Times New Roman"/>
          <w:sz w:val="28"/>
          <w:szCs w:val="28"/>
        </w:rPr>
        <w:t xml:space="preserve"> свързани с качеството на отчетността за топлинното счетоводство.</w:t>
      </w:r>
    </w:p>
    <w:p w:rsidR="00694F5C" w:rsidRPr="00694F5C" w:rsidRDefault="00C94883" w:rsidP="00694F5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С </w:t>
      </w:r>
      <w:r w:rsidR="00694F5C" w:rsidRPr="00694F5C">
        <w:rPr>
          <w:rFonts w:ascii="Times New Roman" w:hAnsi="Times New Roman" w:cs="Times New Roman"/>
          <w:sz w:val="28"/>
          <w:szCs w:val="28"/>
        </w:rPr>
        <w:t>Българската газова асоциация</w:t>
      </w:r>
      <w:r>
        <w:rPr>
          <w:rFonts w:ascii="Times New Roman" w:hAnsi="Times New Roman" w:cs="Times New Roman"/>
          <w:sz w:val="28"/>
          <w:szCs w:val="28"/>
        </w:rPr>
        <w:t>,</w:t>
      </w:r>
      <w:r w:rsidR="00694F5C" w:rsidRPr="00694F5C">
        <w:rPr>
          <w:rFonts w:ascii="Times New Roman" w:hAnsi="Times New Roman" w:cs="Times New Roman"/>
          <w:sz w:val="28"/>
          <w:szCs w:val="28"/>
        </w:rPr>
        <w:t xml:space="preserve"> представена от нейния председател г-н Пламен Павлов, на която бяха представени редица редица проблеми пред развитието на сектора б</w:t>
      </w:r>
      <w:r>
        <w:rPr>
          <w:rFonts w:ascii="Times New Roman" w:hAnsi="Times New Roman" w:cs="Times New Roman"/>
          <w:sz w:val="28"/>
          <w:szCs w:val="28"/>
        </w:rPr>
        <w:t xml:space="preserve">итова газификация и предложени </w:t>
      </w:r>
      <w:r w:rsidR="00694F5C" w:rsidRPr="00694F5C">
        <w:rPr>
          <w:rFonts w:ascii="Times New Roman" w:hAnsi="Times New Roman" w:cs="Times New Roman"/>
          <w:sz w:val="28"/>
          <w:szCs w:val="28"/>
        </w:rPr>
        <w:t xml:space="preserve">важни идеи за промени в нормативната база стимулиращи това развитие. </w:t>
      </w:r>
    </w:p>
    <w:p w:rsidR="00694F5C" w:rsidRPr="00694F5C" w:rsidRDefault="00C94883" w:rsidP="00694F5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С </w:t>
      </w:r>
      <w:r w:rsidR="00694F5C" w:rsidRPr="00694F5C">
        <w:rPr>
          <w:rFonts w:ascii="Times New Roman" w:hAnsi="Times New Roman" w:cs="Times New Roman"/>
          <w:sz w:val="28"/>
          <w:szCs w:val="28"/>
        </w:rPr>
        <w:t>Асоциация „Природен газ“</w:t>
      </w:r>
      <w:r>
        <w:rPr>
          <w:rFonts w:ascii="Times New Roman" w:hAnsi="Times New Roman" w:cs="Times New Roman"/>
          <w:sz w:val="28"/>
          <w:szCs w:val="28"/>
        </w:rPr>
        <w:t>,</w:t>
      </w:r>
      <w:r w:rsidR="00694F5C" w:rsidRPr="00694F5C">
        <w:rPr>
          <w:rFonts w:ascii="Times New Roman" w:hAnsi="Times New Roman" w:cs="Times New Roman"/>
          <w:sz w:val="28"/>
          <w:szCs w:val="28"/>
        </w:rPr>
        <w:t xml:space="preserve"> представена от заместник-председателя и изпълнителен директор на </w:t>
      </w:r>
      <w:r>
        <w:rPr>
          <w:rFonts w:ascii="Times New Roman" w:hAnsi="Times New Roman" w:cs="Times New Roman"/>
          <w:sz w:val="28"/>
          <w:szCs w:val="28"/>
        </w:rPr>
        <w:t>„</w:t>
      </w:r>
      <w:r w:rsidR="00694F5C" w:rsidRPr="00694F5C">
        <w:rPr>
          <w:rFonts w:ascii="Times New Roman" w:hAnsi="Times New Roman" w:cs="Times New Roman"/>
          <w:sz w:val="28"/>
          <w:szCs w:val="28"/>
        </w:rPr>
        <w:t>Овъргаз Инк</w:t>
      </w:r>
      <w:r>
        <w:rPr>
          <w:rFonts w:ascii="Times New Roman" w:hAnsi="Times New Roman" w:cs="Times New Roman"/>
          <w:sz w:val="28"/>
          <w:szCs w:val="28"/>
        </w:rPr>
        <w:t>“</w:t>
      </w:r>
      <w:r w:rsidR="00694F5C" w:rsidRPr="00694F5C">
        <w:rPr>
          <w:rFonts w:ascii="Times New Roman" w:hAnsi="Times New Roman" w:cs="Times New Roman"/>
          <w:sz w:val="28"/>
          <w:szCs w:val="28"/>
        </w:rPr>
        <w:t xml:space="preserve"> г-н Светослав Иванов, на която среща бяха споделени проблеми и препятствията от гледна точка на бизнеса за либерализация на газовия пазар и създаване на условия за пазарно развитие на сектора в едни по-обективни и  условия. </w:t>
      </w:r>
    </w:p>
    <w:p w:rsidR="00694F5C" w:rsidRPr="00794558" w:rsidRDefault="000C5EE0" w:rsidP="005250F0">
      <w:pPr>
        <w:ind w:firstLine="360"/>
        <w:jc w:val="both"/>
        <w:rPr>
          <w:rFonts w:ascii="Times New Roman" w:hAnsi="Times New Roman" w:cs="Times New Roman"/>
          <w:sz w:val="28"/>
          <w:szCs w:val="28"/>
        </w:rPr>
      </w:pPr>
      <w:r>
        <w:rPr>
          <w:rFonts w:ascii="Times New Roman" w:hAnsi="Times New Roman" w:cs="Times New Roman"/>
          <w:sz w:val="28"/>
          <w:szCs w:val="28"/>
        </w:rPr>
        <w:t>Една от неизпълнените цели на К</w:t>
      </w:r>
      <w:r w:rsidR="00694F5C" w:rsidRPr="00794558">
        <w:rPr>
          <w:rFonts w:ascii="Times New Roman" w:hAnsi="Times New Roman" w:cs="Times New Roman"/>
          <w:sz w:val="28"/>
          <w:szCs w:val="28"/>
        </w:rPr>
        <w:t>омисията е въпроса за постигане на облекч</w:t>
      </w:r>
      <w:r w:rsidR="00694F5C">
        <w:rPr>
          <w:rFonts w:ascii="Times New Roman" w:hAnsi="Times New Roman" w:cs="Times New Roman"/>
          <w:sz w:val="28"/>
          <w:szCs w:val="28"/>
        </w:rPr>
        <w:t>ения в</w:t>
      </w:r>
      <w:r w:rsidR="00694F5C" w:rsidRPr="00794558">
        <w:rPr>
          <w:rFonts w:ascii="Times New Roman" w:hAnsi="Times New Roman" w:cs="Times New Roman"/>
          <w:sz w:val="28"/>
          <w:szCs w:val="28"/>
        </w:rPr>
        <w:t xml:space="preserve"> административните </w:t>
      </w:r>
      <w:r w:rsidR="00694F5C">
        <w:rPr>
          <w:rFonts w:ascii="Times New Roman" w:hAnsi="Times New Roman" w:cs="Times New Roman"/>
          <w:sz w:val="28"/>
          <w:szCs w:val="28"/>
        </w:rPr>
        <w:t xml:space="preserve">и регулаторни </w:t>
      </w:r>
      <w:r w:rsidR="00694F5C" w:rsidRPr="00794558">
        <w:rPr>
          <w:rFonts w:ascii="Times New Roman" w:hAnsi="Times New Roman" w:cs="Times New Roman"/>
          <w:sz w:val="28"/>
          <w:szCs w:val="28"/>
        </w:rPr>
        <w:t>процедури по присъединяване на нови обекти към инженерни инфраструктури.</w:t>
      </w:r>
    </w:p>
    <w:p w:rsidR="00694F5C" w:rsidRPr="00794558" w:rsidRDefault="00694F5C" w:rsidP="005250F0">
      <w:pPr>
        <w:ind w:firstLine="360"/>
        <w:jc w:val="both"/>
        <w:rPr>
          <w:rFonts w:ascii="Times New Roman" w:hAnsi="Times New Roman" w:cs="Times New Roman"/>
          <w:sz w:val="28"/>
          <w:szCs w:val="28"/>
        </w:rPr>
      </w:pPr>
      <w:r w:rsidRPr="00794558">
        <w:rPr>
          <w:rFonts w:ascii="Times New Roman" w:hAnsi="Times New Roman" w:cs="Times New Roman"/>
          <w:sz w:val="28"/>
          <w:szCs w:val="28"/>
        </w:rPr>
        <w:t>На няколко заседания на КНД</w:t>
      </w:r>
      <w:r w:rsidR="000C5EE0">
        <w:rPr>
          <w:rFonts w:ascii="Times New Roman" w:hAnsi="Times New Roman" w:cs="Times New Roman"/>
          <w:sz w:val="28"/>
          <w:szCs w:val="28"/>
        </w:rPr>
        <w:t xml:space="preserve"> на </w:t>
      </w:r>
      <w:r w:rsidRPr="00794558">
        <w:rPr>
          <w:rFonts w:ascii="Times New Roman" w:hAnsi="Times New Roman" w:cs="Times New Roman"/>
          <w:sz w:val="28"/>
          <w:szCs w:val="28"/>
        </w:rPr>
        <w:t xml:space="preserve">КЕВР при изслушване на Комисията за енергийно и водно регулиране </w:t>
      </w:r>
      <w:r>
        <w:rPr>
          <w:rFonts w:ascii="Times New Roman" w:hAnsi="Times New Roman" w:cs="Times New Roman"/>
          <w:sz w:val="28"/>
          <w:szCs w:val="28"/>
        </w:rPr>
        <w:t>н</w:t>
      </w:r>
      <w:r w:rsidR="000C5EE0">
        <w:rPr>
          <w:rFonts w:ascii="Times New Roman" w:hAnsi="Times New Roman" w:cs="Times New Roman"/>
          <w:sz w:val="28"/>
          <w:szCs w:val="28"/>
        </w:rPr>
        <w:t>я</w:t>
      </w:r>
      <w:r>
        <w:rPr>
          <w:rFonts w:ascii="Times New Roman" w:hAnsi="Times New Roman" w:cs="Times New Roman"/>
          <w:sz w:val="28"/>
          <w:szCs w:val="28"/>
        </w:rPr>
        <w:t xml:space="preserve">колкократно </w:t>
      </w:r>
      <w:r w:rsidRPr="00794558">
        <w:rPr>
          <w:rFonts w:ascii="Times New Roman" w:hAnsi="Times New Roman" w:cs="Times New Roman"/>
          <w:sz w:val="28"/>
          <w:szCs w:val="28"/>
        </w:rPr>
        <w:t>бе поставен въпрос</w:t>
      </w:r>
      <w:r w:rsidR="002E4650">
        <w:rPr>
          <w:rFonts w:ascii="Times New Roman" w:hAnsi="Times New Roman" w:cs="Times New Roman"/>
          <w:sz w:val="28"/>
          <w:szCs w:val="28"/>
        </w:rPr>
        <w:t>ът</w:t>
      </w:r>
      <w:r w:rsidRPr="00794558">
        <w:rPr>
          <w:rFonts w:ascii="Times New Roman" w:hAnsi="Times New Roman" w:cs="Times New Roman"/>
          <w:sz w:val="28"/>
          <w:szCs w:val="28"/>
        </w:rPr>
        <w:t xml:space="preserve"> за </w:t>
      </w:r>
      <w:r>
        <w:rPr>
          <w:rFonts w:ascii="Times New Roman" w:hAnsi="Times New Roman" w:cs="Times New Roman"/>
          <w:sz w:val="28"/>
          <w:szCs w:val="28"/>
        </w:rPr>
        <w:t xml:space="preserve">предложение на промени в регулаторната рамка за </w:t>
      </w:r>
      <w:r w:rsidRPr="00794558">
        <w:rPr>
          <w:rFonts w:ascii="Times New Roman" w:hAnsi="Times New Roman" w:cs="Times New Roman"/>
          <w:sz w:val="28"/>
          <w:szCs w:val="28"/>
        </w:rPr>
        <w:t>обл</w:t>
      </w:r>
      <w:r>
        <w:rPr>
          <w:rFonts w:ascii="Times New Roman" w:hAnsi="Times New Roman" w:cs="Times New Roman"/>
          <w:sz w:val="28"/>
          <w:szCs w:val="28"/>
        </w:rPr>
        <w:t>е</w:t>
      </w:r>
      <w:r w:rsidRPr="00794558">
        <w:rPr>
          <w:rFonts w:ascii="Times New Roman" w:hAnsi="Times New Roman" w:cs="Times New Roman"/>
          <w:sz w:val="28"/>
          <w:szCs w:val="28"/>
        </w:rPr>
        <w:t xml:space="preserve">кчаване на </w:t>
      </w:r>
      <w:r>
        <w:rPr>
          <w:rFonts w:ascii="Times New Roman" w:hAnsi="Times New Roman" w:cs="Times New Roman"/>
          <w:sz w:val="28"/>
          <w:szCs w:val="28"/>
        </w:rPr>
        <w:t xml:space="preserve">тези </w:t>
      </w:r>
      <w:r w:rsidRPr="00794558">
        <w:rPr>
          <w:rFonts w:ascii="Times New Roman" w:hAnsi="Times New Roman" w:cs="Times New Roman"/>
          <w:sz w:val="28"/>
          <w:szCs w:val="28"/>
        </w:rPr>
        <w:t xml:space="preserve"> процедури. Касае се за всички енергийни и ВиК компании</w:t>
      </w:r>
      <w:r>
        <w:rPr>
          <w:rFonts w:ascii="Times New Roman" w:hAnsi="Times New Roman" w:cs="Times New Roman"/>
          <w:sz w:val="28"/>
          <w:szCs w:val="28"/>
        </w:rPr>
        <w:t>,</w:t>
      </w:r>
      <w:r w:rsidRPr="00794558">
        <w:rPr>
          <w:rFonts w:ascii="Times New Roman" w:hAnsi="Times New Roman" w:cs="Times New Roman"/>
          <w:sz w:val="28"/>
          <w:szCs w:val="28"/>
        </w:rPr>
        <w:t xml:space="preserve"> като електроразпределителни мрежи, газоразпределителни и топлофикационни мрежи, както и за мрежите на ВиК дружествата. </w:t>
      </w:r>
    </w:p>
    <w:p w:rsidR="00694F5C" w:rsidRPr="00694F5C" w:rsidRDefault="00694F5C" w:rsidP="005250F0">
      <w:pPr>
        <w:ind w:firstLine="360"/>
        <w:jc w:val="both"/>
        <w:rPr>
          <w:rFonts w:ascii="Times New Roman" w:hAnsi="Times New Roman" w:cs="Times New Roman"/>
          <w:sz w:val="28"/>
          <w:szCs w:val="28"/>
        </w:rPr>
      </w:pPr>
      <w:r w:rsidRPr="00794558">
        <w:rPr>
          <w:rFonts w:ascii="Times New Roman" w:hAnsi="Times New Roman" w:cs="Times New Roman"/>
          <w:sz w:val="28"/>
          <w:szCs w:val="28"/>
        </w:rPr>
        <w:t xml:space="preserve">При условията на досега действащите нормативни документи цялата отговорност за това се носи от кандидат-потребителите, които </w:t>
      </w:r>
      <w:r>
        <w:rPr>
          <w:rFonts w:ascii="Times New Roman" w:hAnsi="Times New Roman" w:cs="Times New Roman"/>
          <w:sz w:val="28"/>
          <w:szCs w:val="28"/>
        </w:rPr>
        <w:t xml:space="preserve">заявяват </w:t>
      </w:r>
      <w:r w:rsidRPr="00794558">
        <w:rPr>
          <w:rFonts w:ascii="Times New Roman" w:hAnsi="Times New Roman" w:cs="Times New Roman"/>
          <w:sz w:val="28"/>
          <w:szCs w:val="28"/>
        </w:rPr>
        <w:t xml:space="preserve">такова присъединяване, като с това те фактически кандидатстват да станат клиенти и купувачи на услугите на тези обикновено монополни компании. </w:t>
      </w:r>
    </w:p>
    <w:p w:rsidR="00694F5C" w:rsidRPr="00794558" w:rsidRDefault="00694F5C" w:rsidP="005250F0">
      <w:pPr>
        <w:ind w:firstLine="360"/>
        <w:jc w:val="both"/>
        <w:rPr>
          <w:rFonts w:ascii="Times New Roman" w:hAnsi="Times New Roman" w:cs="Times New Roman"/>
          <w:sz w:val="28"/>
          <w:szCs w:val="28"/>
        </w:rPr>
      </w:pPr>
      <w:r w:rsidRPr="00794558">
        <w:rPr>
          <w:rFonts w:ascii="Times New Roman" w:hAnsi="Times New Roman" w:cs="Times New Roman"/>
          <w:sz w:val="28"/>
          <w:szCs w:val="28"/>
        </w:rPr>
        <w:lastRenderedPageBreak/>
        <w:t>Идеята на членовете на Комисията за наблюдение на дейността на КЕВР бе тази отговорност да се сподели с монополни</w:t>
      </w:r>
      <w:r w:rsidR="000C5EE0">
        <w:rPr>
          <w:rFonts w:ascii="Times New Roman" w:hAnsi="Times New Roman" w:cs="Times New Roman"/>
          <w:sz w:val="28"/>
          <w:szCs w:val="28"/>
        </w:rPr>
        <w:t>те</w:t>
      </w:r>
      <w:r w:rsidRPr="00794558">
        <w:rPr>
          <w:rFonts w:ascii="Times New Roman" w:hAnsi="Times New Roman" w:cs="Times New Roman"/>
          <w:sz w:val="28"/>
          <w:szCs w:val="28"/>
        </w:rPr>
        <w:t xml:space="preserve"> компании, като потребителят да бъде отговорен до изготвяне на идейния проект с количествено-стойностната сметка, а всички последващи съгласувателни действия се поемат от компанията-доставчик на услугата. По този начин ще бъдат опростени и съкратени тези съгласувателни процедури, както и ще бъдат спестени редица неудобства на гражданите и инвеститорите в България, паралелно с  намаляване и на условията за корупция.</w:t>
      </w:r>
      <w:r>
        <w:rPr>
          <w:rFonts w:ascii="Times New Roman" w:hAnsi="Times New Roman" w:cs="Times New Roman"/>
          <w:sz w:val="28"/>
          <w:szCs w:val="28"/>
        </w:rPr>
        <w:t xml:space="preserve"> </w:t>
      </w:r>
    </w:p>
    <w:p w:rsidR="00694F5C" w:rsidRPr="00807407" w:rsidRDefault="00694F5C" w:rsidP="005250F0">
      <w:pPr>
        <w:ind w:firstLine="360"/>
        <w:jc w:val="both"/>
        <w:rPr>
          <w:rFonts w:ascii="Times New Roman" w:hAnsi="Times New Roman" w:cs="Times New Roman"/>
          <w:sz w:val="28"/>
          <w:szCs w:val="28"/>
        </w:rPr>
      </w:pPr>
      <w:r w:rsidRPr="00807407">
        <w:rPr>
          <w:rFonts w:ascii="Times New Roman" w:hAnsi="Times New Roman" w:cs="Times New Roman"/>
          <w:sz w:val="28"/>
          <w:szCs w:val="28"/>
        </w:rPr>
        <w:t xml:space="preserve">Това обаче означаваше промени в редица действащи законопроекти – в ЗЕ и ЗУТ, </w:t>
      </w:r>
      <w:r w:rsidR="002E4650">
        <w:rPr>
          <w:rFonts w:ascii="Times New Roman" w:hAnsi="Times New Roman" w:cs="Times New Roman"/>
          <w:sz w:val="28"/>
          <w:szCs w:val="28"/>
        </w:rPr>
        <w:t xml:space="preserve">за </w:t>
      </w:r>
      <w:r w:rsidRPr="00807407">
        <w:rPr>
          <w:rFonts w:ascii="Times New Roman" w:hAnsi="Times New Roman" w:cs="Times New Roman"/>
          <w:sz w:val="28"/>
          <w:szCs w:val="28"/>
        </w:rPr>
        <w:t>което</w:t>
      </w:r>
      <w:r w:rsidR="002E4650">
        <w:rPr>
          <w:rFonts w:ascii="Times New Roman" w:hAnsi="Times New Roman" w:cs="Times New Roman"/>
          <w:sz w:val="28"/>
          <w:szCs w:val="28"/>
        </w:rPr>
        <w:t xml:space="preserve"> не достигна време</w:t>
      </w:r>
      <w:r w:rsidRPr="00807407">
        <w:rPr>
          <w:rFonts w:ascii="Times New Roman" w:hAnsi="Times New Roman" w:cs="Times New Roman"/>
          <w:sz w:val="28"/>
          <w:szCs w:val="28"/>
        </w:rPr>
        <w:t>.</w:t>
      </w:r>
    </w:p>
    <w:p w:rsidR="005B4D6B" w:rsidRPr="005B4D6B" w:rsidRDefault="005B4D6B" w:rsidP="005B4D6B">
      <w:pPr>
        <w:pStyle w:val="ListParagraph"/>
        <w:numPr>
          <w:ilvl w:val="1"/>
          <w:numId w:val="5"/>
        </w:numPr>
        <w:jc w:val="both"/>
        <w:rPr>
          <w:rFonts w:ascii="Times New Roman" w:hAnsi="Times New Roman" w:cs="Times New Roman"/>
          <w:sz w:val="28"/>
          <w:szCs w:val="28"/>
        </w:rPr>
      </w:pPr>
      <w:r>
        <w:rPr>
          <w:rFonts w:ascii="Times New Roman" w:hAnsi="Times New Roman" w:cs="Times New Roman"/>
          <w:sz w:val="28"/>
          <w:szCs w:val="28"/>
        </w:rPr>
        <w:t>Работа с жалби на граждани и организации</w:t>
      </w:r>
    </w:p>
    <w:p w:rsidR="005A62E1" w:rsidRDefault="006C2CBA" w:rsidP="005250F0">
      <w:pPr>
        <w:ind w:firstLine="360"/>
        <w:jc w:val="both"/>
        <w:rPr>
          <w:rFonts w:ascii="Times New Roman" w:hAnsi="Times New Roman" w:cs="Times New Roman"/>
          <w:sz w:val="28"/>
          <w:szCs w:val="28"/>
        </w:rPr>
      </w:pPr>
      <w:r>
        <w:rPr>
          <w:rFonts w:ascii="Times New Roman" w:hAnsi="Times New Roman" w:cs="Times New Roman"/>
          <w:sz w:val="28"/>
          <w:szCs w:val="28"/>
        </w:rPr>
        <w:t>През и</w:t>
      </w:r>
      <w:r w:rsidR="00AE3AFF">
        <w:rPr>
          <w:rFonts w:ascii="Times New Roman" w:hAnsi="Times New Roman" w:cs="Times New Roman"/>
          <w:sz w:val="28"/>
          <w:szCs w:val="28"/>
        </w:rPr>
        <w:t>з</w:t>
      </w:r>
      <w:r>
        <w:rPr>
          <w:rFonts w:ascii="Times New Roman" w:hAnsi="Times New Roman" w:cs="Times New Roman"/>
          <w:sz w:val="28"/>
          <w:szCs w:val="28"/>
        </w:rPr>
        <w:t xml:space="preserve">теклата година в Парламентарната комисия постъпиха общо </w:t>
      </w:r>
      <w:r w:rsidR="00532D3E">
        <w:rPr>
          <w:rFonts w:ascii="Times New Roman" w:hAnsi="Times New Roman" w:cs="Times New Roman"/>
          <w:sz w:val="28"/>
          <w:szCs w:val="28"/>
        </w:rPr>
        <w:t>23 броя</w:t>
      </w:r>
      <w:r>
        <w:rPr>
          <w:rFonts w:ascii="Times New Roman" w:hAnsi="Times New Roman" w:cs="Times New Roman"/>
          <w:sz w:val="28"/>
          <w:szCs w:val="28"/>
        </w:rPr>
        <w:t xml:space="preserve"> жалби и сигнали, по които беше взето отношение</w:t>
      </w:r>
      <w:r w:rsidR="00AE3AFF">
        <w:rPr>
          <w:rFonts w:ascii="Times New Roman" w:hAnsi="Times New Roman" w:cs="Times New Roman"/>
          <w:sz w:val="28"/>
          <w:szCs w:val="28"/>
        </w:rPr>
        <w:t xml:space="preserve">. При </w:t>
      </w:r>
      <w:r w:rsidR="00BE3C4F">
        <w:rPr>
          <w:rFonts w:ascii="Times New Roman" w:hAnsi="Times New Roman" w:cs="Times New Roman"/>
          <w:sz w:val="28"/>
          <w:szCs w:val="28"/>
        </w:rPr>
        <w:t>тази дейност основен подход на К</w:t>
      </w:r>
      <w:r w:rsidR="00AE3AFF">
        <w:rPr>
          <w:rFonts w:ascii="Times New Roman" w:hAnsi="Times New Roman" w:cs="Times New Roman"/>
          <w:sz w:val="28"/>
          <w:szCs w:val="28"/>
        </w:rPr>
        <w:t xml:space="preserve">омисията е да изяснява в тясно сътрудничество с КЕВР на поставение въпроси </w:t>
      </w:r>
      <w:r>
        <w:rPr>
          <w:rFonts w:ascii="Times New Roman" w:hAnsi="Times New Roman" w:cs="Times New Roman"/>
          <w:sz w:val="28"/>
          <w:szCs w:val="28"/>
        </w:rPr>
        <w:t xml:space="preserve">и </w:t>
      </w:r>
      <w:r w:rsidR="00AE3AFF">
        <w:rPr>
          <w:rFonts w:ascii="Times New Roman" w:hAnsi="Times New Roman" w:cs="Times New Roman"/>
          <w:sz w:val="28"/>
          <w:szCs w:val="28"/>
        </w:rPr>
        <w:t>да съдейства за тяхното изясняване.</w:t>
      </w:r>
    </w:p>
    <w:p w:rsidR="00532D3E" w:rsidRDefault="00532D3E" w:rsidP="005250F0">
      <w:pPr>
        <w:ind w:firstLine="360"/>
        <w:jc w:val="both"/>
        <w:rPr>
          <w:rFonts w:ascii="Times New Roman" w:hAnsi="Times New Roman" w:cs="Times New Roman"/>
          <w:sz w:val="28"/>
          <w:szCs w:val="28"/>
        </w:rPr>
      </w:pPr>
      <w:r>
        <w:rPr>
          <w:rFonts w:ascii="Times New Roman" w:hAnsi="Times New Roman" w:cs="Times New Roman"/>
          <w:sz w:val="28"/>
          <w:szCs w:val="28"/>
        </w:rPr>
        <w:t>Основната част (45%) от жалбите касае процедурата по присъединяване на обекти на клиенти към електроразпраделителната мрежа. Тук се включват стопански и нестопански обекти на клиенти, но и обек</w:t>
      </w:r>
      <w:r w:rsidR="00BE3C4F">
        <w:rPr>
          <w:rFonts w:ascii="Times New Roman" w:hAnsi="Times New Roman" w:cs="Times New Roman"/>
          <w:sz w:val="28"/>
          <w:szCs w:val="28"/>
        </w:rPr>
        <w:t>ти на производители от ВЕИ. Пора</w:t>
      </w:r>
      <w:r>
        <w:rPr>
          <w:rFonts w:ascii="Times New Roman" w:hAnsi="Times New Roman" w:cs="Times New Roman"/>
          <w:sz w:val="28"/>
          <w:szCs w:val="28"/>
        </w:rPr>
        <w:t>ди значимостта на темата Парламентарната комисия организира специално заседание</w:t>
      </w:r>
      <w:r w:rsidR="00BE3C4F">
        <w:rPr>
          <w:rFonts w:ascii="Times New Roman" w:hAnsi="Times New Roman" w:cs="Times New Roman"/>
          <w:sz w:val="28"/>
          <w:szCs w:val="28"/>
        </w:rPr>
        <w:t>,</w:t>
      </w:r>
      <w:r>
        <w:rPr>
          <w:rFonts w:ascii="Times New Roman" w:hAnsi="Times New Roman" w:cs="Times New Roman"/>
          <w:sz w:val="28"/>
          <w:szCs w:val="28"/>
        </w:rPr>
        <w:t xml:space="preserve"> на което бяха изслушани както КЕВР, така и представители на ЕРП.</w:t>
      </w:r>
    </w:p>
    <w:p w:rsidR="00532D3E" w:rsidRDefault="00532D3E" w:rsidP="005250F0">
      <w:pPr>
        <w:ind w:firstLine="360"/>
        <w:jc w:val="both"/>
        <w:rPr>
          <w:rFonts w:ascii="Times New Roman" w:hAnsi="Times New Roman" w:cs="Times New Roman"/>
          <w:sz w:val="28"/>
          <w:szCs w:val="28"/>
        </w:rPr>
      </w:pPr>
      <w:r>
        <w:rPr>
          <w:rFonts w:ascii="Times New Roman" w:hAnsi="Times New Roman" w:cs="Times New Roman"/>
          <w:sz w:val="28"/>
          <w:szCs w:val="28"/>
        </w:rPr>
        <w:t>Другата</w:t>
      </w:r>
      <w:r w:rsidR="00BE3C4F">
        <w:rPr>
          <w:rFonts w:ascii="Times New Roman" w:hAnsi="Times New Roman" w:cs="Times New Roman"/>
          <w:sz w:val="28"/>
          <w:szCs w:val="28"/>
        </w:rPr>
        <w:t xml:space="preserve"> значима тема от сигналите към К</w:t>
      </w:r>
      <w:r>
        <w:rPr>
          <w:rFonts w:ascii="Times New Roman" w:hAnsi="Times New Roman" w:cs="Times New Roman"/>
          <w:sz w:val="28"/>
          <w:szCs w:val="28"/>
        </w:rPr>
        <w:t>омисията е тази за централизираното топлоснабдяване – 22%. По тази тема също бяха инициирани изслушвания, вкл</w:t>
      </w:r>
      <w:r w:rsidR="00BE3C4F">
        <w:rPr>
          <w:rFonts w:ascii="Times New Roman" w:hAnsi="Times New Roman" w:cs="Times New Roman"/>
          <w:sz w:val="28"/>
          <w:szCs w:val="28"/>
        </w:rPr>
        <w:t>ючително с присъствието на Омбуд</w:t>
      </w:r>
      <w:r>
        <w:rPr>
          <w:rFonts w:ascii="Times New Roman" w:hAnsi="Times New Roman" w:cs="Times New Roman"/>
          <w:sz w:val="28"/>
          <w:szCs w:val="28"/>
        </w:rPr>
        <w:t xml:space="preserve">смана на Република България. </w:t>
      </w:r>
      <w:r w:rsidR="006F1C65">
        <w:rPr>
          <w:rFonts w:ascii="Times New Roman" w:hAnsi="Times New Roman" w:cs="Times New Roman"/>
          <w:sz w:val="28"/>
          <w:szCs w:val="28"/>
        </w:rPr>
        <w:t xml:space="preserve">15% от сигналите касаят ценообразуването в сектор енергетика, тема, по която </w:t>
      </w:r>
      <w:r w:rsidR="00BE3C4F">
        <w:rPr>
          <w:rFonts w:ascii="Times New Roman" w:hAnsi="Times New Roman" w:cs="Times New Roman"/>
          <w:sz w:val="28"/>
          <w:szCs w:val="28"/>
        </w:rPr>
        <w:t>П</w:t>
      </w:r>
      <w:r w:rsidR="006F1C65">
        <w:rPr>
          <w:rFonts w:ascii="Times New Roman" w:hAnsi="Times New Roman" w:cs="Times New Roman"/>
          <w:sz w:val="28"/>
          <w:szCs w:val="28"/>
        </w:rPr>
        <w:t>арламентарната комисия редовно включва обсъждани</w:t>
      </w:r>
      <w:r w:rsidR="00BE3C4F">
        <w:rPr>
          <w:rFonts w:ascii="Times New Roman" w:hAnsi="Times New Roman" w:cs="Times New Roman"/>
          <w:sz w:val="28"/>
          <w:szCs w:val="28"/>
        </w:rPr>
        <w:t>я</w:t>
      </w:r>
      <w:r w:rsidR="006F1C65">
        <w:rPr>
          <w:rFonts w:ascii="Times New Roman" w:hAnsi="Times New Roman" w:cs="Times New Roman"/>
          <w:sz w:val="28"/>
          <w:szCs w:val="28"/>
        </w:rPr>
        <w:t xml:space="preserve"> в дневния ред на заседанията си.</w:t>
      </w:r>
    </w:p>
    <w:p w:rsidR="00B1448A" w:rsidRPr="005A62E1" w:rsidRDefault="006F1C65" w:rsidP="005250F0">
      <w:pPr>
        <w:ind w:firstLine="360"/>
        <w:jc w:val="both"/>
        <w:rPr>
          <w:rFonts w:ascii="Times New Roman" w:hAnsi="Times New Roman" w:cs="Times New Roman"/>
          <w:sz w:val="28"/>
          <w:szCs w:val="28"/>
        </w:rPr>
      </w:pPr>
      <w:r>
        <w:rPr>
          <w:rFonts w:ascii="Times New Roman" w:hAnsi="Times New Roman" w:cs="Times New Roman"/>
          <w:sz w:val="28"/>
          <w:szCs w:val="28"/>
        </w:rPr>
        <w:t>По отношение на частните жалби в</w:t>
      </w:r>
      <w:r w:rsidR="00AE3AFF">
        <w:rPr>
          <w:rFonts w:ascii="Times New Roman" w:hAnsi="Times New Roman" w:cs="Times New Roman"/>
          <w:sz w:val="28"/>
          <w:szCs w:val="28"/>
        </w:rPr>
        <w:t xml:space="preserve"> случаи, </w:t>
      </w:r>
      <w:r>
        <w:rPr>
          <w:rFonts w:ascii="Times New Roman" w:hAnsi="Times New Roman" w:cs="Times New Roman"/>
          <w:sz w:val="28"/>
          <w:szCs w:val="28"/>
        </w:rPr>
        <w:t>при които</w:t>
      </w:r>
      <w:r w:rsidR="00AE3AFF">
        <w:rPr>
          <w:rFonts w:ascii="Times New Roman" w:hAnsi="Times New Roman" w:cs="Times New Roman"/>
          <w:sz w:val="28"/>
          <w:szCs w:val="28"/>
        </w:rPr>
        <w:t xml:space="preserve"> КЕВР вече е</w:t>
      </w:r>
      <w:r w:rsidR="001F636F">
        <w:rPr>
          <w:rFonts w:ascii="Times New Roman" w:hAnsi="Times New Roman" w:cs="Times New Roman"/>
          <w:sz w:val="28"/>
          <w:szCs w:val="28"/>
        </w:rPr>
        <w:t xml:space="preserve"> била</w:t>
      </w:r>
      <w:r w:rsidR="00AE3AFF">
        <w:rPr>
          <w:rFonts w:ascii="Times New Roman" w:hAnsi="Times New Roman" w:cs="Times New Roman"/>
          <w:sz w:val="28"/>
          <w:szCs w:val="28"/>
        </w:rPr>
        <w:t xml:space="preserve"> взела отношение, дейността на </w:t>
      </w:r>
      <w:r w:rsidR="000E2A50">
        <w:rPr>
          <w:rFonts w:ascii="Times New Roman" w:hAnsi="Times New Roman" w:cs="Times New Roman"/>
          <w:sz w:val="28"/>
          <w:szCs w:val="28"/>
        </w:rPr>
        <w:t>К</w:t>
      </w:r>
      <w:r w:rsidR="00AE3AFF">
        <w:rPr>
          <w:rFonts w:ascii="Times New Roman" w:hAnsi="Times New Roman" w:cs="Times New Roman"/>
          <w:sz w:val="28"/>
          <w:szCs w:val="28"/>
        </w:rPr>
        <w:t>омисията се насочи към обсъждане на основанията, или липсата на такива, за поставяне на въпроса за ново разглеждане в КЕВР.</w:t>
      </w:r>
      <w:r w:rsidR="00B1448A">
        <w:rPr>
          <w:rFonts w:ascii="Times New Roman" w:hAnsi="Times New Roman" w:cs="Times New Roman"/>
          <w:sz w:val="28"/>
          <w:szCs w:val="28"/>
        </w:rPr>
        <w:t xml:space="preserve"> А в останалите случай се търси задълбочено обсъждане на поставените проблеми.</w:t>
      </w:r>
    </w:p>
    <w:p w:rsidR="006633FD" w:rsidRPr="005250F0" w:rsidRDefault="006633FD" w:rsidP="006633FD">
      <w:pPr>
        <w:pStyle w:val="ListParagraph"/>
        <w:numPr>
          <w:ilvl w:val="0"/>
          <w:numId w:val="5"/>
        </w:numPr>
        <w:jc w:val="both"/>
        <w:rPr>
          <w:rFonts w:ascii="Times New Roman" w:hAnsi="Times New Roman" w:cs="Times New Roman"/>
          <w:b/>
          <w:sz w:val="28"/>
          <w:szCs w:val="28"/>
        </w:rPr>
      </w:pPr>
      <w:r w:rsidRPr="005250F0">
        <w:rPr>
          <w:rFonts w:ascii="Times New Roman" w:hAnsi="Times New Roman" w:cs="Times New Roman"/>
          <w:b/>
          <w:sz w:val="28"/>
          <w:szCs w:val="28"/>
        </w:rPr>
        <w:lastRenderedPageBreak/>
        <w:t>Изводи:</w:t>
      </w:r>
    </w:p>
    <w:p w:rsidR="00AE3AFF" w:rsidRPr="00AE3AFF" w:rsidRDefault="00AE3AFF" w:rsidP="005250F0">
      <w:pPr>
        <w:ind w:firstLine="360"/>
        <w:jc w:val="both"/>
        <w:rPr>
          <w:rFonts w:ascii="Times New Roman" w:hAnsi="Times New Roman" w:cs="Times New Roman"/>
          <w:sz w:val="28"/>
          <w:szCs w:val="28"/>
        </w:rPr>
      </w:pPr>
      <w:r w:rsidRPr="00AE3AFF">
        <w:rPr>
          <w:rFonts w:ascii="Times New Roman" w:hAnsi="Times New Roman" w:cs="Times New Roman"/>
          <w:sz w:val="28"/>
          <w:szCs w:val="28"/>
        </w:rPr>
        <w:t>В своята работа Парламентарната комисия акцентира върху подхода за открито и професионално обсъждане на теми с висока обществена значимост. Поставяйки акцента върху злободневни теми и изисквайки информация и пояснения, не само от КЕВР, но и от енергийни дружества и неправителствени организации, се забелязва постигане на напредък в някои области като:</w:t>
      </w:r>
    </w:p>
    <w:p w:rsidR="00AE3AFF" w:rsidRPr="00AE3AFF" w:rsidRDefault="00AE3AFF" w:rsidP="00AE3AFF">
      <w:pPr>
        <w:pStyle w:val="ListParagraph"/>
        <w:numPr>
          <w:ilvl w:val="0"/>
          <w:numId w:val="9"/>
        </w:numPr>
        <w:jc w:val="both"/>
        <w:rPr>
          <w:rFonts w:ascii="Times New Roman" w:hAnsi="Times New Roman" w:cs="Times New Roman"/>
          <w:sz w:val="28"/>
          <w:szCs w:val="28"/>
        </w:rPr>
      </w:pPr>
      <w:r w:rsidRPr="00AE3AFF">
        <w:rPr>
          <w:rFonts w:ascii="Times New Roman" w:hAnsi="Times New Roman" w:cs="Times New Roman"/>
          <w:sz w:val="28"/>
          <w:szCs w:val="28"/>
        </w:rPr>
        <w:t>Предприемане на стъпки за ускоря</w:t>
      </w:r>
      <w:r w:rsidR="000E2A50">
        <w:rPr>
          <w:rFonts w:ascii="Times New Roman" w:hAnsi="Times New Roman" w:cs="Times New Roman"/>
          <w:sz w:val="28"/>
          <w:szCs w:val="28"/>
        </w:rPr>
        <w:t>ване на изкупуването на електро</w:t>
      </w:r>
      <w:r w:rsidRPr="00AE3AFF">
        <w:rPr>
          <w:rFonts w:ascii="Times New Roman" w:hAnsi="Times New Roman" w:cs="Times New Roman"/>
          <w:sz w:val="28"/>
          <w:szCs w:val="28"/>
        </w:rPr>
        <w:t>енергийни съоръжения от ЧЕЗ България;</w:t>
      </w:r>
    </w:p>
    <w:p w:rsidR="00AE3AFF" w:rsidRPr="00AE3AFF" w:rsidRDefault="00AE3AFF" w:rsidP="00AE3AFF">
      <w:pPr>
        <w:pStyle w:val="ListParagraph"/>
        <w:numPr>
          <w:ilvl w:val="0"/>
          <w:numId w:val="9"/>
        </w:numPr>
        <w:jc w:val="both"/>
        <w:rPr>
          <w:rFonts w:ascii="Times New Roman" w:hAnsi="Times New Roman" w:cs="Times New Roman"/>
          <w:sz w:val="28"/>
          <w:szCs w:val="28"/>
        </w:rPr>
      </w:pPr>
      <w:r w:rsidRPr="00AE3AFF">
        <w:rPr>
          <w:rFonts w:ascii="Times New Roman" w:hAnsi="Times New Roman" w:cs="Times New Roman"/>
          <w:sz w:val="28"/>
          <w:szCs w:val="28"/>
        </w:rPr>
        <w:t>Ограничаване на пракриката за представяне на ценови „буфери“ на енергийни дружества при регулирането на техните цени.</w:t>
      </w:r>
    </w:p>
    <w:p w:rsidR="00AE3AFF" w:rsidRPr="00AE3AFF" w:rsidRDefault="00AE3AFF" w:rsidP="005250F0">
      <w:pPr>
        <w:ind w:firstLine="360"/>
        <w:jc w:val="both"/>
        <w:rPr>
          <w:rFonts w:ascii="Times New Roman" w:hAnsi="Times New Roman" w:cs="Times New Roman"/>
          <w:sz w:val="28"/>
          <w:szCs w:val="28"/>
        </w:rPr>
      </w:pPr>
      <w:r w:rsidRPr="00AE3AFF">
        <w:rPr>
          <w:rFonts w:ascii="Times New Roman" w:hAnsi="Times New Roman" w:cs="Times New Roman"/>
          <w:sz w:val="28"/>
          <w:szCs w:val="28"/>
        </w:rPr>
        <w:t>Тези действия на Прарламентарната комисия водят до подобряване на общата среда за доставката на услуги в енергийния и ВиК сектор, без да поставят под съмнение независимостта на КЕВР като институция.</w:t>
      </w:r>
    </w:p>
    <w:p w:rsidR="00AE3AFF" w:rsidRPr="00A24BF2" w:rsidRDefault="00AE3AFF" w:rsidP="005250F0">
      <w:pPr>
        <w:ind w:firstLine="360"/>
        <w:jc w:val="both"/>
        <w:rPr>
          <w:rFonts w:ascii="Times New Roman" w:hAnsi="Times New Roman" w:cs="Times New Roman"/>
          <w:sz w:val="28"/>
          <w:szCs w:val="28"/>
        </w:rPr>
      </w:pPr>
      <w:r w:rsidRPr="00A24BF2">
        <w:rPr>
          <w:rFonts w:ascii="Times New Roman" w:hAnsi="Times New Roman" w:cs="Times New Roman"/>
          <w:sz w:val="28"/>
          <w:szCs w:val="28"/>
        </w:rPr>
        <w:t>Липсата на ясни дефиниции в ЗЕ за взаимоотношенията на НС с КЕВР е основание да се поставя въпроса за</w:t>
      </w:r>
      <w:r w:rsidR="000E2A50">
        <w:rPr>
          <w:rFonts w:ascii="Times New Roman" w:hAnsi="Times New Roman" w:cs="Times New Roman"/>
          <w:sz w:val="28"/>
          <w:szCs w:val="28"/>
        </w:rPr>
        <w:t xml:space="preserve"> осигуряване на независимостта </w:t>
      </w:r>
      <w:r w:rsidRPr="00A24BF2">
        <w:rPr>
          <w:rFonts w:ascii="Times New Roman" w:hAnsi="Times New Roman" w:cs="Times New Roman"/>
          <w:sz w:val="28"/>
          <w:szCs w:val="28"/>
        </w:rPr>
        <w:t xml:space="preserve">на КЕВР, но практиката на </w:t>
      </w:r>
      <w:r w:rsidR="001F636F">
        <w:rPr>
          <w:rFonts w:ascii="Times New Roman" w:hAnsi="Times New Roman" w:cs="Times New Roman"/>
          <w:sz w:val="28"/>
          <w:szCs w:val="28"/>
        </w:rPr>
        <w:t>Парламентарната комисия</w:t>
      </w:r>
      <w:r w:rsidRPr="00A24BF2">
        <w:rPr>
          <w:rFonts w:ascii="Times New Roman" w:hAnsi="Times New Roman" w:cs="Times New Roman"/>
          <w:sz w:val="28"/>
          <w:szCs w:val="28"/>
        </w:rPr>
        <w:t xml:space="preserve"> е била и ще остане в полето на обсъждане и комуникация на проблемни аспекти, без да се включва елемент на въздействие върху решенията на КЕВР.</w:t>
      </w:r>
    </w:p>
    <w:p w:rsidR="005250F0" w:rsidRDefault="00AE3AFF" w:rsidP="005250F0">
      <w:pPr>
        <w:spacing w:after="0"/>
        <w:ind w:firstLine="360"/>
        <w:jc w:val="both"/>
        <w:rPr>
          <w:rFonts w:ascii="Times New Roman" w:hAnsi="Times New Roman" w:cs="Times New Roman"/>
          <w:sz w:val="28"/>
          <w:szCs w:val="28"/>
        </w:rPr>
      </w:pPr>
      <w:r>
        <w:rPr>
          <w:rFonts w:ascii="Times New Roman" w:hAnsi="Times New Roman" w:cs="Times New Roman"/>
          <w:sz w:val="28"/>
          <w:szCs w:val="28"/>
        </w:rPr>
        <w:t>Същевременно е ц</w:t>
      </w:r>
      <w:r w:rsidR="006633FD" w:rsidRPr="00A24BF2">
        <w:rPr>
          <w:rFonts w:ascii="Times New Roman" w:hAnsi="Times New Roman" w:cs="Times New Roman"/>
          <w:sz w:val="28"/>
          <w:szCs w:val="28"/>
        </w:rPr>
        <w:t>елесъобразно</w:t>
      </w:r>
      <w:r>
        <w:rPr>
          <w:rFonts w:ascii="Times New Roman" w:hAnsi="Times New Roman" w:cs="Times New Roman"/>
          <w:sz w:val="28"/>
          <w:szCs w:val="28"/>
        </w:rPr>
        <w:t xml:space="preserve"> да се</w:t>
      </w:r>
      <w:r w:rsidR="006633FD" w:rsidRPr="00A24BF2">
        <w:rPr>
          <w:rFonts w:ascii="Times New Roman" w:hAnsi="Times New Roman" w:cs="Times New Roman"/>
          <w:sz w:val="28"/>
          <w:szCs w:val="28"/>
        </w:rPr>
        <w:t xml:space="preserve"> продълж</w:t>
      </w:r>
      <w:r>
        <w:rPr>
          <w:rFonts w:ascii="Times New Roman" w:hAnsi="Times New Roman" w:cs="Times New Roman"/>
          <w:sz w:val="28"/>
          <w:szCs w:val="28"/>
        </w:rPr>
        <w:t>и</w:t>
      </w:r>
      <w:r w:rsidR="000E2A50">
        <w:rPr>
          <w:rFonts w:ascii="Times New Roman" w:hAnsi="Times New Roman" w:cs="Times New Roman"/>
          <w:sz w:val="28"/>
          <w:szCs w:val="28"/>
        </w:rPr>
        <w:t xml:space="preserve"> </w:t>
      </w:r>
      <w:r w:rsidR="006633FD" w:rsidRPr="00A24BF2">
        <w:rPr>
          <w:rFonts w:ascii="Times New Roman" w:hAnsi="Times New Roman" w:cs="Times New Roman"/>
          <w:sz w:val="28"/>
          <w:szCs w:val="28"/>
        </w:rPr>
        <w:t xml:space="preserve">работата на </w:t>
      </w:r>
      <w:r w:rsidR="001F636F">
        <w:rPr>
          <w:rFonts w:ascii="Times New Roman" w:hAnsi="Times New Roman" w:cs="Times New Roman"/>
          <w:sz w:val="28"/>
          <w:szCs w:val="28"/>
        </w:rPr>
        <w:t>Парламентарната комисия</w:t>
      </w:r>
      <w:r>
        <w:rPr>
          <w:rFonts w:ascii="Times New Roman" w:hAnsi="Times New Roman" w:cs="Times New Roman"/>
          <w:sz w:val="28"/>
          <w:szCs w:val="28"/>
        </w:rPr>
        <w:t xml:space="preserve">, което произтича </w:t>
      </w:r>
      <w:r w:rsidR="006633FD" w:rsidRPr="00A24BF2">
        <w:rPr>
          <w:rFonts w:ascii="Times New Roman" w:hAnsi="Times New Roman" w:cs="Times New Roman"/>
          <w:sz w:val="28"/>
          <w:szCs w:val="28"/>
        </w:rPr>
        <w:t xml:space="preserve">от повишената отговорност на </w:t>
      </w:r>
      <w:r w:rsidR="000E2A50">
        <w:rPr>
          <w:rFonts w:ascii="Times New Roman" w:hAnsi="Times New Roman" w:cs="Times New Roman"/>
          <w:sz w:val="28"/>
          <w:szCs w:val="28"/>
        </w:rPr>
        <w:t>законодателния орган</w:t>
      </w:r>
      <w:r w:rsidR="006633FD" w:rsidRPr="00A24BF2">
        <w:rPr>
          <w:rFonts w:ascii="Times New Roman" w:hAnsi="Times New Roman" w:cs="Times New Roman"/>
          <w:sz w:val="28"/>
          <w:szCs w:val="28"/>
        </w:rPr>
        <w:t xml:space="preserve"> за дейността на КЕВР, както и от това, че предвидения в ЗЕ </w:t>
      </w:r>
      <w:r w:rsidR="000E2A50">
        <w:rPr>
          <w:rFonts w:ascii="Times New Roman" w:hAnsi="Times New Roman" w:cs="Times New Roman"/>
          <w:sz w:val="28"/>
          <w:szCs w:val="28"/>
        </w:rPr>
        <w:t xml:space="preserve">доклад </w:t>
      </w:r>
      <w:r w:rsidR="006633FD" w:rsidRPr="00A24BF2">
        <w:rPr>
          <w:rFonts w:ascii="Times New Roman" w:hAnsi="Times New Roman" w:cs="Times New Roman"/>
          <w:sz w:val="28"/>
          <w:szCs w:val="28"/>
        </w:rPr>
        <w:t>на КЕВР за годишен период не е достатъчен за изграждане на задълбочена оценка за изпълнение на задачите на КЕВР, но и за предприемане на навременни законодателни инициативи при необходимост от подобряване на регулаторната рамка в процеса на п</w:t>
      </w:r>
      <w:r w:rsidR="000E2A50">
        <w:rPr>
          <w:rFonts w:ascii="Times New Roman" w:hAnsi="Times New Roman" w:cs="Times New Roman"/>
          <w:sz w:val="28"/>
          <w:szCs w:val="28"/>
        </w:rPr>
        <w:t>реход към либерализиран електро</w:t>
      </w:r>
      <w:r w:rsidR="006633FD" w:rsidRPr="00A24BF2">
        <w:rPr>
          <w:rFonts w:ascii="Times New Roman" w:hAnsi="Times New Roman" w:cs="Times New Roman"/>
          <w:sz w:val="28"/>
          <w:szCs w:val="28"/>
        </w:rPr>
        <w:t xml:space="preserve">енергиен пазар. В допълнение и поради липсата на други формати за участие на </w:t>
      </w:r>
      <w:r w:rsidR="003C1408">
        <w:rPr>
          <w:rFonts w:ascii="Times New Roman" w:hAnsi="Times New Roman" w:cs="Times New Roman"/>
          <w:sz w:val="28"/>
          <w:szCs w:val="28"/>
        </w:rPr>
        <w:t>граждански и неправителствени организации</w:t>
      </w:r>
      <w:r w:rsidR="006633FD" w:rsidRPr="00A24BF2">
        <w:rPr>
          <w:rFonts w:ascii="Times New Roman" w:hAnsi="Times New Roman" w:cs="Times New Roman"/>
          <w:sz w:val="28"/>
          <w:szCs w:val="28"/>
        </w:rPr>
        <w:t xml:space="preserve">, заседанията на </w:t>
      </w:r>
      <w:r w:rsidR="001F636F">
        <w:rPr>
          <w:rFonts w:ascii="Times New Roman" w:hAnsi="Times New Roman" w:cs="Times New Roman"/>
          <w:sz w:val="28"/>
          <w:szCs w:val="28"/>
        </w:rPr>
        <w:t>Парламентарната комисия</w:t>
      </w:r>
      <w:r w:rsidR="006633FD" w:rsidRPr="00A24BF2">
        <w:rPr>
          <w:rFonts w:ascii="Times New Roman" w:hAnsi="Times New Roman" w:cs="Times New Roman"/>
          <w:sz w:val="28"/>
          <w:szCs w:val="28"/>
        </w:rPr>
        <w:t xml:space="preserve"> са важен елемент за постигане на откритост и достъпност на </w:t>
      </w:r>
      <w:r w:rsidR="005250F0">
        <w:rPr>
          <w:rFonts w:ascii="Times New Roman" w:hAnsi="Times New Roman" w:cs="Times New Roman"/>
          <w:sz w:val="28"/>
          <w:szCs w:val="28"/>
        </w:rPr>
        <w:t>важни за обществото институции.</w:t>
      </w:r>
    </w:p>
    <w:p w:rsidR="00807407" w:rsidRDefault="00807407" w:rsidP="00807407">
      <w:pPr>
        <w:spacing w:after="0"/>
        <w:jc w:val="both"/>
        <w:rPr>
          <w:rFonts w:ascii="Times New Roman" w:hAnsi="Times New Roman" w:cs="Times New Roman"/>
          <w:sz w:val="28"/>
          <w:szCs w:val="28"/>
        </w:rPr>
      </w:pPr>
    </w:p>
    <w:p w:rsidR="001F1F9B" w:rsidRPr="00807407" w:rsidRDefault="001F1F9B" w:rsidP="00807407">
      <w:pPr>
        <w:spacing w:after="0"/>
        <w:jc w:val="both"/>
        <w:rPr>
          <w:rFonts w:ascii="Times New Roman" w:hAnsi="Times New Roman" w:cs="Times New Roman"/>
          <w:sz w:val="28"/>
          <w:szCs w:val="28"/>
        </w:rPr>
      </w:pPr>
    </w:p>
    <w:p w:rsidR="005250F0" w:rsidRDefault="006633FD" w:rsidP="005250F0">
      <w:pPr>
        <w:pStyle w:val="ListParagraph"/>
        <w:numPr>
          <w:ilvl w:val="0"/>
          <w:numId w:val="5"/>
        </w:numPr>
        <w:spacing w:after="0"/>
        <w:jc w:val="both"/>
        <w:rPr>
          <w:rFonts w:ascii="Times New Roman" w:hAnsi="Times New Roman" w:cs="Times New Roman"/>
          <w:b/>
          <w:sz w:val="28"/>
          <w:szCs w:val="28"/>
        </w:rPr>
      </w:pPr>
      <w:r w:rsidRPr="005250F0">
        <w:rPr>
          <w:rFonts w:ascii="Times New Roman" w:hAnsi="Times New Roman" w:cs="Times New Roman"/>
          <w:b/>
          <w:sz w:val="28"/>
          <w:szCs w:val="28"/>
        </w:rPr>
        <w:lastRenderedPageBreak/>
        <w:t>Препоръки</w:t>
      </w:r>
    </w:p>
    <w:p w:rsidR="00807407" w:rsidRPr="00807407" w:rsidRDefault="00807407" w:rsidP="00807407">
      <w:pPr>
        <w:pStyle w:val="ListParagraph"/>
        <w:spacing w:after="0"/>
        <w:ind w:left="1080"/>
        <w:jc w:val="both"/>
        <w:rPr>
          <w:rFonts w:ascii="Times New Roman" w:hAnsi="Times New Roman" w:cs="Times New Roman"/>
          <w:b/>
          <w:sz w:val="28"/>
          <w:szCs w:val="28"/>
        </w:rPr>
      </w:pPr>
    </w:p>
    <w:p w:rsidR="00BB435E" w:rsidRPr="00AE3AFF" w:rsidRDefault="00AE3AFF" w:rsidP="005250F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За следващият програмен период или за следващо Народно събрание, в случай на </w:t>
      </w:r>
      <w:r w:rsidR="007C4CD9">
        <w:rPr>
          <w:rFonts w:ascii="Times New Roman" w:hAnsi="Times New Roman" w:cs="Times New Roman"/>
          <w:sz w:val="28"/>
          <w:szCs w:val="28"/>
        </w:rPr>
        <w:t>прекратяване на работата на 43-</w:t>
      </w:r>
      <w:r>
        <w:rPr>
          <w:rFonts w:ascii="Times New Roman" w:hAnsi="Times New Roman" w:cs="Times New Roman"/>
          <w:sz w:val="28"/>
          <w:szCs w:val="28"/>
        </w:rPr>
        <w:t xml:space="preserve">то НС, се предлага с повишено </w:t>
      </w:r>
      <w:r w:rsidR="007C4CD9">
        <w:rPr>
          <w:rFonts w:ascii="Times New Roman" w:hAnsi="Times New Roman" w:cs="Times New Roman"/>
          <w:sz w:val="28"/>
          <w:szCs w:val="28"/>
        </w:rPr>
        <w:t>внимание да се проследи раз</w:t>
      </w:r>
      <w:r w:rsidR="001F1F9B">
        <w:rPr>
          <w:rFonts w:ascii="Times New Roman" w:hAnsi="Times New Roman" w:cs="Times New Roman"/>
          <w:sz w:val="28"/>
          <w:szCs w:val="28"/>
        </w:rPr>
        <w:t>в</w:t>
      </w:r>
      <w:r w:rsidR="007C4CD9">
        <w:rPr>
          <w:rFonts w:ascii="Times New Roman" w:hAnsi="Times New Roman" w:cs="Times New Roman"/>
          <w:sz w:val="28"/>
          <w:szCs w:val="28"/>
        </w:rPr>
        <w:t>итиет</w:t>
      </w:r>
      <w:r>
        <w:rPr>
          <w:rFonts w:ascii="Times New Roman" w:hAnsi="Times New Roman" w:cs="Times New Roman"/>
          <w:sz w:val="28"/>
          <w:szCs w:val="28"/>
        </w:rPr>
        <w:t xml:space="preserve">о на следните </w:t>
      </w:r>
      <w:r w:rsidR="00BB435E" w:rsidRPr="00AE3AFF">
        <w:rPr>
          <w:rFonts w:ascii="Times New Roman" w:hAnsi="Times New Roman" w:cs="Times New Roman"/>
          <w:sz w:val="28"/>
          <w:szCs w:val="28"/>
        </w:rPr>
        <w:t>инициативи</w:t>
      </w:r>
      <w:r>
        <w:rPr>
          <w:rFonts w:ascii="Times New Roman" w:hAnsi="Times New Roman" w:cs="Times New Roman"/>
          <w:sz w:val="28"/>
          <w:szCs w:val="28"/>
        </w:rPr>
        <w:t>:</w:t>
      </w:r>
    </w:p>
    <w:p w:rsidR="00BB435E" w:rsidRPr="00AE3AFF" w:rsidRDefault="00BB435E" w:rsidP="00AE3AFF">
      <w:pPr>
        <w:pStyle w:val="ListParagraph"/>
        <w:numPr>
          <w:ilvl w:val="0"/>
          <w:numId w:val="10"/>
        </w:numPr>
        <w:jc w:val="both"/>
        <w:rPr>
          <w:rFonts w:ascii="Times New Roman" w:hAnsi="Times New Roman" w:cs="Times New Roman"/>
          <w:sz w:val="28"/>
          <w:szCs w:val="28"/>
        </w:rPr>
      </w:pPr>
      <w:r w:rsidRPr="00AE3AFF">
        <w:rPr>
          <w:rFonts w:ascii="Times New Roman" w:hAnsi="Times New Roman" w:cs="Times New Roman"/>
          <w:sz w:val="28"/>
          <w:szCs w:val="28"/>
        </w:rPr>
        <w:t>Законодателни инициативи за балансиране на регулаторните въздействия върху участниците на газовия пазар</w:t>
      </w:r>
      <w:r w:rsidR="007C4CD9">
        <w:rPr>
          <w:rFonts w:ascii="Times New Roman" w:hAnsi="Times New Roman" w:cs="Times New Roman"/>
          <w:sz w:val="28"/>
          <w:szCs w:val="28"/>
        </w:rPr>
        <w:t>;</w:t>
      </w:r>
    </w:p>
    <w:p w:rsidR="00BB435E" w:rsidRDefault="00BB435E" w:rsidP="00AE3AFF">
      <w:pPr>
        <w:pStyle w:val="ListParagraph"/>
        <w:numPr>
          <w:ilvl w:val="0"/>
          <w:numId w:val="10"/>
        </w:numPr>
        <w:jc w:val="both"/>
        <w:rPr>
          <w:rFonts w:ascii="Times New Roman" w:hAnsi="Times New Roman" w:cs="Times New Roman"/>
          <w:sz w:val="28"/>
          <w:szCs w:val="28"/>
        </w:rPr>
      </w:pPr>
      <w:r w:rsidRPr="00AE3AFF">
        <w:rPr>
          <w:rFonts w:ascii="Times New Roman" w:hAnsi="Times New Roman" w:cs="Times New Roman"/>
          <w:sz w:val="28"/>
          <w:szCs w:val="28"/>
        </w:rPr>
        <w:t>Законодателни инициативи за приложение на препоръките на Световната банка за прилагане на модела, по който да се либерализира напълно електроенергийният пазар и да се разработят механизми за защита на енергийно уязвимите потребители</w:t>
      </w:r>
      <w:r w:rsidR="007C4CD9">
        <w:rPr>
          <w:rFonts w:ascii="Times New Roman" w:hAnsi="Times New Roman" w:cs="Times New Roman"/>
          <w:sz w:val="28"/>
          <w:szCs w:val="28"/>
        </w:rPr>
        <w:t>;</w:t>
      </w:r>
    </w:p>
    <w:p w:rsidR="002E4650" w:rsidRDefault="006B1D04" w:rsidP="007C4CD9">
      <w:pPr>
        <w:ind w:firstLine="360"/>
        <w:jc w:val="both"/>
        <w:rPr>
          <w:rFonts w:ascii="Times New Roman" w:hAnsi="Times New Roman" w:cs="Times New Roman"/>
          <w:sz w:val="28"/>
          <w:szCs w:val="28"/>
        </w:rPr>
      </w:pPr>
      <w:r>
        <w:rPr>
          <w:rFonts w:ascii="Times New Roman" w:hAnsi="Times New Roman" w:cs="Times New Roman"/>
          <w:sz w:val="28"/>
          <w:szCs w:val="28"/>
        </w:rPr>
        <w:t xml:space="preserve">Препоръчително е продължаване на усилията за </w:t>
      </w:r>
      <w:r w:rsidRPr="00794558">
        <w:rPr>
          <w:rFonts w:ascii="Times New Roman" w:hAnsi="Times New Roman" w:cs="Times New Roman"/>
          <w:sz w:val="28"/>
          <w:szCs w:val="28"/>
        </w:rPr>
        <w:t>постигане на облекч</w:t>
      </w:r>
      <w:r>
        <w:rPr>
          <w:rFonts w:ascii="Times New Roman" w:hAnsi="Times New Roman" w:cs="Times New Roman"/>
          <w:sz w:val="28"/>
          <w:szCs w:val="28"/>
        </w:rPr>
        <w:t>ения в</w:t>
      </w:r>
      <w:r w:rsidRPr="00794558">
        <w:rPr>
          <w:rFonts w:ascii="Times New Roman" w:hAnsi="Times New Roman" w:cs="Times New Roman"/>
          <w:sz w:val="28"/>
          <w:szCs w:val="28"/>
        </w:rPr>
        <w:t xml:space="preserve"> административните </w:t>
      </w:r>
      <w:r>
        <w:rPr>
          <w:rFonts w:ascii="Times New Roman" w:hAnsi="Times New Roman" w:cs="Times New Roman"/>
          <w:sz w:val="28"/>
          <w:szCs w:val="28"/>
        </w:rPr>
        <w:t xml:space="preserve">и регулаторни </w:t>
      </w:r>
      <w:r w:rsidRPr="00794558">
        <w:rPr>
          <w:rFonts w:ascii="Times New Roman" w:hAnsi="Times New Roman" w:cs="Times New Roman"/>
          <w:sz w:val="28"/>
          <w:szCs w:val="28"/>
        </w:rPr>
        <w:t>процедури по присъединяване на нови обекти към инженерни инфраструктури.</w:t>
      </w:r>
    </w:p>
    <w:p w:rsidR="006B1D04" w:rsidRPr="00794558" w:rsidRDefault="006B1D04" w:rsidP="007C4CD9">
      <w:pPr>
        <w:ind w:firstLine="360"/>
        <w:jc w:val="both"/>
        <w:rPr>
          <w:rFonts w:ascii="Times New Roman" w:hAnsi="Times New Roman" w:cs="Times New Roman"/>
          <w:sz w:val="28"/>
          <w:szCs w:val="28"/>
        </w:rPr>
      </w:pPr>
      <w:r>
        <w:rPr>
          <w:rFonts w:ascii="Times New Roman" w:hAnsi="Times New Roman" w:cs="Times New Roman"/>
          <w:sz w:val="28"/>
          <w:szCs w:val="28"/>
        </w:rPr>
        <w:t>В тази връзка е необходимо задълб</w:t>
      </w:r>
      <w:r w:rsidR="002E4650">
        <w:rPr>
          <w:rFonts w:ascii="Times New Roman" w:hAnsi="Times New Roman" w:cs="Times New Roman"/>
          <w:sz w:val="28"/>
          <w:szCs w:val="28"/>
        </w:rPr>
        <w:t>о</w:t>
      </w:r>
      <w:r>
        <w:rPr>
          <w:rFonts w:ascii="Times New Roman" w:hAnsi="Times New Roman" w:cs="Times New Roman"/>
          <w:sz w:val="28"/>
          <w:szCs w:val="28"/>
        </w:rPr>
        <w:t>чена рабо</w:t>
      </w:r>
      <w:r w:rsidR="002E4650">
        <w:rPr>
          <w:rFonts w:ascii="Times New Roman" w:hAnsi="Times New Roman" w:cs="Times New Roman"/>
          <w:sz w:val="28"/>
          <w:szCs w:val="28"/>
        </w:rPr>
        <w:t>т</w:t>
      </w:r>
      <w:r>
        <w:rPr>
          <w:rFonts w:ascii="Times New Roman" w:hAnsi="Times New Roman" w:cs="Times New Roman"/>
          <w:sz w:val="28"/>
          <w:szCs w:val="28"/>
        </w:rPr>
        <w:t xml:space="preserve">а за въвеждане на координирани </w:t>
      </w:r>
      <w:r w:rsidRPr="00794558">
        <w:rPr>
          <w:rFonts w:ascii="Times New Roman" w:hAnsi="Times New Roman" w:cs="Times New Roman"/>
          <w:sz w:val="28"/>
          <w:szCs w:val="28"/>
        </w:rPr>
        <w:t>промени в редица действащи законопроекти – в ЗЕ и ЗУТ</w:t>
      </w:r>
      <w:r>
        <w:rPr>
          <w:rFonts w:ascii="Times New Roman" w:hAnsi="Times New Roman" w:cs="Times New Roman"/>
          <w:sz w:val="28"/>
          <w:szCs w:val="28"/>
        </w:rPr>
        <w:t>. За т</w:t>
      </w:r>
      <w:r w:rsidR="007C4CD9">
        <w:rPr>
          <w:rFonts w:ascii="Times New Roman" w:hAnsi="Times New Roman" w:cs="Times New Roman"/>
          <w:sz w:val="28"/>
          <w:szCs w:val="28"/>
        </w:rPr>
        <w:t>ова</w:t>
      </w:r>
      <w:r>
        <w:rPr>
          <w:rFonts w:ascii="Times New Roman" w:hAnsi="Times New Roman" w:cs="Times New Roman"/>
          <w:sz w:val="28"/>
          <w:szCs w:val="28"/>
        </w:rPr>
        <w:t xml:space="preserve"> следва да се търси ефективното съдействието, както на Комисията по енергетика, така и на Комисията за регионално развитие.</w:t>
      </w:r>
    </w:p>
    <w:p w:rsidR="002E4650" w:rsidRPr="006B1D04" w:rsidRDefault="006B1D04" w:rsidP="002E4650">
      <w:pPr>
        <w:ind w:firstLine="360"/>
        <w:jc w:val="both"/>
        <w:rPr>
          <w:rFonts w:ascii="Times New Roman" w:hAnsi="Times New Roman" w:cs="Times New Roman"/>
          <w:sz w:val="28"/>
          <w:szCs w:val="28"/>
        </w:rPr>
      </w:pPr>
      <w:r>
        <w:rPr>
          <w:rFonts w:ascii="Times New Roman" w:hAnsi="Times New Roman" w:cs="Times New Roman"/>
          <w:sz w:val="28"/>
          <w:szCs w:val="28"/>
        </w:rPr>
        <w:t xml:space="preserve">Необходимо е също така да се подобри взаимодействието с неправителствените организации и гражданите като се въведат по-ясни </w:t>
      </w:r>
      <w:r w:rsidRPr="006B1D04">
        <w:rPr>
          <w:rFonts w:ascii="Times New Roman" w:hAnsi="Times New Roman" w:cs="Times New Roman"/>
          <w:sz w:val="28"/>
          <w:szCs w:val="28"/>
        </w:rPr>
        <w:t>правила за включване</w:t>
      </w:r>
      <w:r>
        <w:rPr>
          <w:rFonts w:ascii="Times New Roman" w:hAnsi="Times New Roman" w:cs="Times New Roman"/>
          <w:sz w:val="28"/>
          <w:szCs w:val="28"/>
        </w:rPr>
        <w:t>то им</w:t>
      </w:r>
      <w:r w:rsidRPr="006B1D04">
        <w:rPr>
          <w:rFonts w:ascii="Times New Roman" w:hAnsi="Times New Roman" w:cs="Times New Roman"/>
          <w:sz w:val="28"/>
          <w:szCs w:val="28"/>
        </w:rPr>
        <w:t xml:space="preserve"> в дейността на Комисията.</w:t>
      </w:r>
    </w:p>
    <w:p w:rsidR="005250F0" w:rsidRPr="005250F0" w:rsidRDefault="005250F0" w:rsidP="002E4650">
      <w:pPr>
        <w:pStyle w:val="ListParagraph"/>
        <w:jc w:val="both"/>
        <w:rPr>
          <w:rFonts w:ascii="Times New Roman" w:hAnsi="Times New Roman" w:cs="Times New Roman"/>
          <w:sz w:val="28"/>
          <w:szCs w:val="28"/>
        </w:rPr>
      </w:pPr>
    </w:p>
    <w:p w:rsidR="002E4650" w:rsidRDefault="002E4650">
      <w:pPr>
        <w:rPr>
          <w:rFonts w:ascii="Times New Roman" w:hAnsi="Times New Roman" w:cs="Times New Roman"/>
          <w:sz w:val="28"/>
          <w:szCs w:val="28"/>
        </w:rPr>
      </w:pPr>
      <w:r>
        <w:rPr>
          <w:rFonts w:ascii="Times New Roman" w:hAnsi="Times New Roman" w:cs="Times New Roman"/>
          <w:sz w:val="28"/>
          <w:szCs w:val="28"/>
        </w:rPr>
        <w:br w:type="page"/>
      </w:r>
    </w:p>
    <w:p w:rsidR="006633FD" w:rsidRPr="005250F0" w:rsidRDefault="006633FD" w:rsidP="005250F0">
      <w:pPr>
        <w:pStyle w:val="ListParagraph"/>
        <w:numPr>
          <w:ilvl w:val="0"/>
          <w:numId w:val="5"/>
        </w:numPr>
        <w:jc w:val="both"/>
        <w:rPr>
          <w:rFonts w:ascii="Times New Roman" w:hAnsi="Times New Roman" w:cs="Times New Roman"/>
          <w:b/>
          <w:sz w:val="28"/>
          <w:szCs w:val="28"/>
        </w:rPr>
      </w:pPr>
      <w:bookmarkStart w:id="0" w:name="_GoBack"/>
      <w:bookmarkEnd w:id="0"/>
      <w:r w:rsidRPr="005250F0">
        <w:rPr>
          <w:rFonts w:ascii="Times New Roman" w:hAnsi="Times New Roman" w:cs="Times New Roman"/>
          <w:b/>
          <w:sz w:val="28"/>
          <w:szCs w:val="28"/>
        </w:rPr>
        <w:lastRenderedPageBreak/>
        <w:t>ПРИЛОЖЕНИЯ</w:t>
      </w:r>
    </w:p>
    <w:p w:rsidR="006633FD" w:rsidRDefault="006633FD" w:rsidP="006633FD">
      <w:pPr>
        <w:jc w:val="both"/>
        <w:rPr>
          <w:rFonts w:ascii="Times New Roman" w:hAnsi="Times New Roman" w:cs="Times New Roman"/>
          <w:sz w:val="28"/>
          <w:szCs w:val="28"/>
        </w:rPr>
      </w:pPr>
      <w:r>
        <w:rPr>
          <w:rFonts w:ascii="Times New Roman" w:hAnsi="Times New Roman" w:cs="Times New Roman"/>
          <w:sz w:val="28"/>
          <w:szCs w:val="28"/>
        </w:rPr>
        <w:t>Заседания и теми на ПК за наблюдение на дейността на КЕВР за 2016 година</w:t>
      </w:r>
      <w:r w:rsidR="00336FD3">
        <w:rPr>
          <w:rFonts w:ascii="Times New Roman" w:hAnsi="Times New Roman" w:cs="Times New Roman"/>
          <w:sz w:val="28"/>
          <w:szCs w:val="28"/>
        </w:rPr>
        <w:t>:</w:t>
      </w:r>
    </w:p>
    <w:tbl>
      <w:tblPr>
        <w:tblStyle w:val="TableGrid"/>
        <w:tblW w:w="9498" w:type="dxa"/>
        <w:tblInd w:w="-318" w:type="dxa"/>
        <w:tblLayout w:type="fixed"/>
        <w:tblLook w:val="04A0" w:firstRow="1" w:lastRow="0" w:firstColumn="1" w:lastColumn="0" w:noHBand="0" w:noVBand="1"/>
      </w:tblPr>
      <w:tblGrid>
        <w:gridCol w:w="1135"/>
        <w:gridCol w:w="8363"/>
      </w:tblGrid>
      <w:tr w:rsidR="006633FD" w:rsidTr="00DC164E">
        <w:tc>
          <w:tcPr>
            <w:tcW w:w="1135" w:type="dxa"/>
          </w:tcPr>
          <w:p w:rsidR="006633FD" w:rsidRDefault="006633FD" w:rsidP="00DC164E">
            <w:pPr>
              <w:rPr>
                <w:color w:val="000000"/>
              </w:rPr>
            </w:pPr>
            <w:r>
              <w:rPr>
                <w:color w:val="000000"/>
              </w:rPr>
              <w:t xml:space="preserve">Дата </w:t>
            </w:r>
          </w:p>
        </w:tc>
        <w:tc>
          <w:tcPr>
            <w:tcW w:w="8363" w:type="dxa"/>
          </w:tcPr>
          <w:p w:rsidR="006633FD" w:rsidRDefault="006633FD" w:rsidP="00DC164E">
            <w:pPr>
              <w:rPr>
                <w:color w:val="000000"/>
              </w:rPr>
            </w:pPr>
            <w:r>
              <w:rPr>
                <w:color w:val="000000"/>
                <w:lang w:val="en-US"/>
              </w:rPr>
              <w:t>T</w:t>
            </w:r>
            <w:r>
              <w:rPr>
                <w:color w:val="000000"/>
              </w:rPr>
              <w:t>еми</w:t>
            </w:r>
          </w:p>
        </w:tc>
      </w:tr>
      <w:tr w:rsidR="006633FD" w:rsidTr="00DC164E">
        <w:trPr>
          <w:trHeight w:val="336"/>
        </w:trPr>
        <w:tc>
          <w:tcPr>
            <w:tcW w:w="1135" w:type="dxa"/>
          </w:tcPr>
          <w:p w:rsidR="006633FD" w:rsidRPr="005F57A9" w:rsidRDefault="005F57A9" w:rsidP="00DC164E">
            <w:pPr>
              <w:rPr>
                <w:rFonts w:ascii="Verdana" w:hAnsi="Verdana"/>
                <w:color w:val="858484"/>
                <w:sz w:val="15"/>
                <w:szCs w:val="15"/>
                <w:lang w:val="en-US"/>
              </w:rPr>
            </w:pPr>
            <w:r>
              <w:rPr>
                <w:rFonts w:ascii="Verdana" w:hAnsi="Verdana"/>
                <w:color w:val="858484"/>
                <w:sz w:val="15"/>
                <w:szCs w:val="15"/>
              </w:rPr>
              <w:t>28/01/2016</w:t>
            </w:r>
          </w:p>
        </w:tc>
        <w:tc>
          <w:tcPr>
            <w:tcW w:w="8363" w:type="dxa"/>
          </w:tcPr>
          <w:p w:rsidR="006633FD" w:rsidRPr="00C6110D" w:rsidRDefault="005F57A9" w:rsidP="00DC164E">
            <w:pPr>
              <w:rPr>
                <w:color w:val="000000"/>
                <w:lang w:val="en-US"/>
              </w:rPr>
            </w:pPr>
            <w:r>
              <w:rPr>
                <w:rFonts w:ascii="Verdana" w:hAnsi="Verdana"/>
                <w:color w:val="000000"/>
                <w:sz w:val="15"/>
                <w:szCs w:val="15"/>
              </w:rPr>
              <w:t>1.Отчет за дейността на Комисията за енергийно и водно регулиране за второто полугодие на 2015 г.</w:t>
            </w:r>
            <w:r>
              <w:rPr>
                <w:rFonts w:ascii="Verdana" w:hAnsi="Verdana"/>
                <w:color w:val="000000"/>
                <w:sz w:val="15"/>
                <w:szCs w:val="15"/>
              </w:rPr>
              <w:br/>
            </w:r>
            <w:r>
              <w:rPr>
                <w:rFonts w:ascii="Verdana" w:hAnsi="Verdana"/>
                <w:color w:val="000000"/>
                <w:sz w:val="15"/>
                <w:szCs w:val="15"/>
              </w:rPr>
              <w:br/>
              <w:t>2.Промяна на методиката за регулаторно ценообразуване при наличие на свободен пазар на активна електрическа енергия у нас и осигуряване на условия за устойчивост на функцията „Обществен доставчик“.</w:t>
            </w:r>
          </w:p>
        </w:tc>
      </w:tr>
      <w:tr w:rsidR="006633FD" w:rsidTr="00DC164E">
        <w:trPr>
          <w:trHeight w:val="336"/>
        </w:trPr>
        <w:tc>
          <w:tcPr>
            <w:tcW w:w="1135" w:type="dxa"/>
          </w:tcPr>
          <w:p w:rsidR="006633FD" w:rsidRPr="005F57A9" w:rsidRDefault="005F57A9" w:rsidP="00DC164E">
            <w:pPr>
              <w:rPr>
                <w:rFonts w:ascii="Verdana" w:hAnsi="Verdana"/>
                <w:color w:val="858484"/>
                <w:sz w:val="15"/>
                <w:szCs w:val="15"/>
                <w:lang w:val="en-US"/>
              </w:rPr>
            </w:pPr>
            <w:r>
              <w:rPr>
                <w:rFonts w:ascii="Verdana" w:hAnsi="Verdana"/>
                <w:color w:val="858484"/>
                <w:sz w:val="15"/>
                <w:szCs w:val="15"/>
              </w:rPr>
              <w:t>11/02/2016</w:t>
            </w:r>
          </w:p>
        </w:tc>
        <w:tc>
          <w:tcPr>
            <w:tcW w:w="8363" w:type="dxa"/>
          </w:tcPr>
          <w:p w:rsidR="006633FD" w:rsidRPr="005F57A9" w:rsidRDefault="005F57A9" w:rsidP="00DC164E">
            <w:pPr>
              <w:rPr>
                <w:color w:val="000000"/>
                <w:lang w:val="en-US"/>
              </w:rPr>
            </w:pPr>
            <w:r>
              <w:rPr>
                <w:rFonts w:ascii="Verdana" w:hAnsi="Verdana"/>
                <w:color w:val="000000"/>
                <w:sz w:val="15"/>
                <w:szCs w:val="15"/>
              </w:rPr>
              <w:t>1. Разглеждане и обсъждане на Годишна програма за участие на Република България в процеса на вземане на решения на Европейския съюз (2016г.), №602-00-7, внесена от Министерски съвет на 29.01.2016 г.</w:t>
            </w:r>
            <w:r>
              <w:rPr>
                <w:rFonts w:ascii="Verdana" w:hAnsi="Verdana"/>
                <w:color w:val="000000"/>
                <w:sz w:val="15"/>
                <w:szCs w:val="15"/>
              </w:rPr>
              <w:br/>
            </w:r>
            <w:r>
              <w:rPr>
                <w:rFonts w:ascii="Verdana" w:hAnsi="Verdana"/>
                <w:color w:val="000000"/>
                <w:sz w:val="15"/>
                <w:szCs w:val="15"/>
              </w:rPr>
              <w:br/>
              <w:t>2. Изслушване на КЕВР по предприети действия за подобряване на работата в енергийния и ВиК сектор по въпроси с високо обществено значение.</w:t>
            </w:r>
          </w:p>
        </w:tc>
      </w:tr>
      <w:tr w:rsidR="006633FD" w:rsidTr="00DC164E">
        <w:trPr>
          <w:trHeight w:val="336"/>
        </w:trPr>
        <w:tc>
          <w:tcPr>
            <w:tcW w:w="1135" w:type="dxa"/>
          </w:tcPr>
          <w:p w:rsidR="006633FD" w:rsidRPr="00312E2D" w:rsidRDefault="005F57A9" w:rsidP="005F57A9">
            <w:pPr>
              <w:rPr>
                <w:rFonts w:ascii="Verdana" w:hAnsi="Verdana"/>
                <w:color w:val="858484"/>
                <w:sz w:val="15"/>
                <w:szCs w:val="15"/>
              </w:rPr>
            </w:pPr>
            <w:r>
              <w:rPr>
                <w:rFonts w:ascii="Verdana" w:hAnsi="Verdana"/>
                <w:color w:val="858484"/>
                <w:sz w:val="15"/>
                <w:szCs w:val="15"/>
              </w:rPr>
              <w:t>17/03/2016</w:t>
            </w:r>
          </w:p>
        </w:tc>
        <w:tc>
          <w:tcPr>
            <w:tcW w:w="8363" w:type="dxa"/>
          </w:tcPr>
          <w:p w:rsidR="006633FD" w:rsidRPr="005F57A9" w:rsidRDefault="005F57A9" w:rsidP="00DC164E">
            <w:pPr>
              <w:rPr>
                <w:color w:val="000000"/>
                <w:lang w:val="en-US"/>
              </w:rPr>
            </w:pPr>
            <w:r>
              <w:rPr>
                <w:rFonts w:ascii="Verdana" w:hAnsi="Verdana"/>
                <w:color w:val="000000"/>
                <w:sz w:val="15"/>
                <w:szCs w:val="15"/>
              </w:rPr>
              <w:t>.Разглеждане и обсъждане на законопроект за ратифициране на Споразумението за предоставяне на консултантски услуги за разработване и стратегия за финансиране, укрепване на регулаторния капацитет и повишаване ефективността на предоставяните услуги в отрасъл ВиК между Министерството на регионалното развитие и благоустройството и Международната банка за възстановяване и развитие, подписано на 23 февруари 2016 г., № 602-02-5, внесен от МС на 10.03.2016 г.</w:t>
            </w:r>
          </w:p>
        </w:tc>
      </w:tr>
      <w:tr w:rsidR="006633FD" w:rsidTr="00DC164E">
        <w:trPr>
          <w:trHeight w:val="336"/>
        </w:trPr>
        <w:tc>
          <w:tcPr>
            <w:tcW w:w="1135" w:type="dxa"/>
          </w:tcPr>
          <w:p w:rsidR="006633FD" w:rsidRPr="005F57A9" w:rsidRDefault="005F57A9" w:rsidP="00DC164E">
            <w:pPr>
              <w:rPr>
                <w:rFonts w:ascii="Verdana" w:hAnsi="Verdana"/>
                <w:color w:val="858484"/>
                <w:sz w:val="15"/>
                <w:szCs w:val="15"/>
                <w:lang w:val="en-US"/>
              </w:rPr>
            </w:pPr>
            <w:r>
              <w:rPr>
                <w:rFonts w:ascii="Verdana" w:hAnsi="Verdana"/>
                <w:color w:val="858484"/>
                <w:sz w:val="15"/>
                <w:szCs w:val="15"/>
              </w:rPr>
              <w:t>31/03/2016</w:t>
            </w:r>
          </w:p>
        </w:tc>
        <w:tc>
          <w:tcPr>
            <w:tcW w:w="8363" w:type="dxa"/>
          </w:tcPr>
          <w:p w:rsidR="006633FD" w:rsidRPr="005F57A9" w:rsidRDefault="006633FD" w:rsidP="00DC164E">
            <w:pPr>
              <w:rPr>
                <w:color w:val="000000"/>
                <w:lang w:val="en-US"/>
              </w:rPr>
            </w:pPr>
            <w:r>
              <w:rPr>
                <w:rFonts w:ascii="Verdana" w:hAnsi="Verdana"/>
                <w:color w:val="000000"/>
                <w:sz w:val="15"/>
                <w:szCs w:val="15"/>
              </w:rPr>
              <w:t>1</w:t>
            </w:r>
            <w:r w:rsidR="005F57A9">
              <w:rPr>
                <w:rFonts w:ascii="Verdana" w:hAnsi="Verdana"/>
                <w:color w:val="000000"/>
                <w:sz w:val="15"/>
                <w:szCs w:val="15"/>
              </w:rPr>
              <w:t>1.Регулаторни механизми за гарантиране на системна устойчивост и прогнозируемост с отчитане на значителни трансгранични потоци на електрическа енергия при възникване на обединени пазари (coupled markets).</w:t>
            </w:r>
            <w:r w:rsidR="005F57A9">
              <w:rPr>
                <w:rFonts w:ascii="Verdana" w:hAnsi="Verdana"/>
                <w:color w:val="000000"/>
                <w:sz w:val="15"/>
                <w:szCs w:val="15"/>
              </w:rPr>
              <w:br/>
            </w:r>
            <w:r w:rsidR="005F57A9">
              <w:rPr>
                <w:rFonts w:ascii="Verdana" w:hAnsi="Verdana"/>
                <w:color w:val="000000"/>
                <w:sz w:val="15"/>
                <w:szCs w:val="15"/>
              </w:rPr>
              <w:br/>
              <w:t>2.Позицията на КЕВР по отношение на инвестиционните разходи за енергийни обекти, които са подали заявления за подкрепа по европейски и национални схеми за подпомагане до 2011 г., към които се прилага пар.18, създаден с ПРЕХОДНИ И ЗАКЛЮЧИТЕЛНИ РАЗПОРЕДБИ към ЗИД на ЗЕ (ДВ, бр. 56 от 2015 г., в сила от 24.07.2015 г., изм., бр. 100 от 2015 г.)</w:t>
            </w:r>
            <w:r w:rsidR="005F57A9">
              <w:rPr>
                <w:rFonts w:ascii="Verdana" w:hAnsi="Verdana"/>
                <w:color w:val="000000"/>
                <w:sz w:val="15"/>
                <w:szCs w:val="15"/>
              </w:rPr>
              <w:br/>
            </w:r>
            <w:r w:rsidR="005F57A9">
              <w:rPr>
                <w:rFonts w:ascii="Verdana" w:hAnsi="Verdana"/>
                <w:color w:val="000000"/>
                <w:sz w:val="15"/>
                <w:szCs w:val="15"/>
              </w:rPr>
              <w:br/>
              <w:t>3.Водещи фактори за определяне на цени на електрическата и топлинната енергия на дружествата от сектор „Топлоенергетика“, при прилагане на метода на регулиране „Норма на възвръщаемост на капитала“, които оказват влияние върху крайните решения на КЕВР при прилагане методика за определяне на цените на топлинната и електрическа енергия за топлофикационните дружества, във връзка с намаляването на цените на природния газ.</w:t>
            </w:r>
          </w:p>
        </w:tc>
      </w:tr>
      <w:tr w:rsidR="006633FD" w:rsidTr="00DC164E">
        <w:trPr>
          <w:trHeight w:val="336"/>
        </w:trPr>
        <w:tc>
          <w:tcPr>
            <w:tcW w:w="1135" w:type="dxa"/>
          </w:tcPr>
          <w:p w:rsidR="006633FD" w:rsidRPr="005F57A9" w:rsidRDefault="005F57A9" w:rsidP="00DC164E">
            <w:pPr>
              <w:rPr>
                <w:rFonts w:ascii="Verdana" w:hAnsi="Verdana"/>
                <w:color w:val="858484"/>
                <w:sz w:val="15"/>
                <w:szCs w:val="15"/>
                <w:lang w:val="en-US"/>
              </w:rPr>
            </w:pPr>
            <w:r>
              <w:rPr>
                <w:rFonts w:ascii="Verdana" w:hAnsi="Verdana"/>
                <w:color w:val="858484"/>
                <w:sz w:val="15"/>
                <w:szCs w:val="15"/>
              </w:rPr>
              <w:t>21/04/2016</w:t>
            </w:r>
          </w:p>
          <w:p w:rsidR="006633FD" w:rsidRPr="00312E2D" w:rsidRDefault="006633FD" w:rsidP="00DC164E">
            <w:pPr>
              <w:rPr>
                <w:rFonts w:ascii="Verdana" w:hAnsi="Verdana"/>
                <w:color w:val="858484"/>
                <w:sz w:val="15"/>
                <w:szCs w:val="15"/>
              </w:rPr>
            </w:pPr>
          </w:p>
        </w:tc>
        <w:tc>
          <w:tcPr>
            <w:tcW w:w="8363" w:type="dxa"/>
          </w:tcPr>
          <w:p w:rsidR="006633FD" w:rsidRPr="005F57A9" w:rsidRDefault="005F57A9" w:rsidP="00DC164E">
            <w:pPr>
              <w:rPr>
                <w:color w:val="000000"/>
                <w:lang w:val="en-US"/>
              </w:rPr>
            </w:pPr>
            <w:r>
              <w:rPr>
                <w:rFonts w:ascii="Verdana" w:hAnsi="Verdana"/>
                <w:color w:val="000000"/>
                <w:sz w:val="15"/>
                <w:szCs w:val="15"/>
              </w:rPr>
              <w:t>1. Разглеждане и обсъждане на Доклад за дейността на Комисията за енергийно и водно регулиране за 2015 г., вх. № 620-00-9, внесен от Комисията за енергийно и водно регулиране на 31.03.2016 г.</w:t>
            </w:r>
            <w:r>
              <w:rPr>
                <w:rFonts w:ascii="Verdana" w:hAnsi="Verdana"/>
                <w:color w:val="000000"/>
                <w:sz w:val="15"/>
                <w:szCs w:val="15"/>
              </w:rPr>
              <w:br/>
            </w:r>
            <w:r>
              <w:rPr>
                <w:rFonts w:ascii="Verdana" w:hAnsi="Verdana"/>
                <w:color w:val="000000"/>
                <w:sz w:val="15"/>
                <w:szCs w:val="15"/>
              </w:rPr>
              <w:br/>
              <w:t>2. Изслушване на информация от КЕВР относно резултати от одитите на лицензиантите, опериращи централи от сектора на ВЕИ.</w:t>
            </w:r>
          </w:p>
        </w:tc>
      </w:tr>
      <w:tr w:rsidR="006633FD" w:rsidTr="00DC164E">
        <w:trPr>
          <w:trHeight w:val="336"/>
        </w:trPr>
        <w:tc>
          <w:tcPr>
            <w:tcW w:w="1135" w:type="dxa"/>
          </w:tcPr>
          <w:p w:rsidR="006633FD" w:rsidRPr="00B174A3" w:rsidRDefault="00B174A3" w:rsidP="00DC164E">
            <w:pPr>
              <w:rPr>
                <w:rFonts w:ascii="Verdana" w:hAnsi="Verdana"/>
                <w:color w:val="858484"/>
                <w:sz w:val="15"/>
                <w:szCs w:val="15"/>
                <w:lang w:val="en-US"/>
              </w:rPr>
            </w:pPr>
            <w:r>
              <w:rPr>
                <w:rFonts w:ascii="Verdana" w:hAnsi="Verdana"/>
                <w:color w:val="858484"/>
                <w:sz w:val="15"/>
                <w:szCs w:val="15"/>
              </w:rPr>
              <w:t>19/05/2016</w:t>
            </w:r>
          </w:p>
        </w:tc>
        <w:tc>
          <w:tcPr>
            <w:tcW w:w="8363" w:type="dxa"/>
          </w:tcPr>
          <w:p w:rsidR="006633FD" w:rsidRPr="005F57A9" w:rsidRDefault="00694F5C" w:rsidP="00694F5C">
            <w:pPr>
              <w:rPr>
                <w:color w:val="000000"/>
                <w:lang w:val="en-US"/>
              </w:rPr>
            </w:pPr>
            <w:r>
              <w:rPr>
                <w:rFonts w:ascii="Verdana" w:hAnsi="Verdana"/>
                <w:color w:val="000000"/>
                <w:sz w:val="15"/>
                <w:szCs w:val="15"/>
              </w:rPr>
              <w:t>1.Изслушване на информация относно предприетите от КЕВР действия за преодоляване на изоставането при изпълнение на задължението за изкупуване, от страна на мрежовите дружества, на енергийни съоръжения.</w:t>
            </w:r>
            <w:r w:rsidR="005F57A9">
              <w:rPr>
                <w:rFonts w:ascii="Verdana" w:hAnsi="Verdana"/>
                <w:color w:val="000000"/>
                <w:sz w:val="15"/>
                <w:szCs w:val="15"/>
              </w:rPr>
              <w:br/>
            </w:r>
            <w:r w:rsidR="005F57A9">
              <w:rPr>
                <w:rFonts w:ascii="Verdana" w:hAnsi="Verdana"/>
                <w:color w:val="000000"/>
                <w:sz w:val="15"/>
                <w:szCs w:val="15"/>
              </w:rPr>
              <w:br/>
              <w:t>2.Изслушване на информация от КЕВР относно общите условия на топлофикационните дружества и възможността за прилагане на индивидуални договори.</w:t>
            </w:r>
            <w:r w:rsidR="005F57A9">
              <w:rPr>
                <w:rFonts w:ascii="Verdana" w:hAnsi="Verdana"/>
                <w:color w:val="000000"/>
                <w:sz w:val="15"/>
                <w:szCs w:val="15"/>
              </w:rPr>
              <w:br/>
            </w:r>
            <w:r w:rsidR="005F57A9">
              <w:rPr>
                <w:rFonts w:ascii="Verdana" w:hAnsi="Verdana"/>
                <w:color w:val="000000"/>
                <w:sz w:val="15"/>
                <w:szCs w:val="15"/>
              </w:rPr>
              <w:br/>
              <w:t>3.Изслушване на информация от КЕВР относно резултати от одитите на лицензиантите, опериращи централи от сектора на ВЕИ.</w:t>
            </w:r>
          </w:p>
        </w:tc>
      </w:tr>
      <w:tr w:rsidR="006633FD" w:rsidTr="00DC164E">
        <w:trPr>
          <w:trHeight w:val="336"/>
        </w:trPr>
        <w:tc>
          <w:tcPr>
            <w:tcW w:w="1135" w:type="dxa"/>
          </w:tcPr>
          <w:p w:rsidR="006633FD" w:rsidRPr="00B174A3" w:rsidRDefault="00B174A3" w:rsidP="00DC164E">
            <w:pPr>
              <w:rPr>
                <w:rFonts w:ascii="Verdana" w:hAnsi="Verdana"/>
                <w:color w:val="858484"/>
                <w:sz w:val="15"/>
                <w:szCs w:val="15"/>
                <w:lang w:val="en-US"/>
              </w:rPr>
            </w:pPr>
            <w:r>
              <w:rPr>
                <w:rFonts w:ascii="Verdana" w:hAnsi="Verdana"/>
                <w:color w:val="858484"/>
                <w:sz w:val="15"/>
                <w:szCs w:val="15"/>
              </w:rPr>
              <w:t>16/06/2016</w:t>
            </w:r>
          </w:p>
        </w:tc>
        <w:tc>
          <w:tcPr>
            <w:tcW w:w="8363" w:type="dxa"/>
          </w:tcPr>
          <w:p w:rsidR="006633FD" w:rsidRPr="00B174A3" w:rsidRDefault="006633FD" w:rsidP="00DC164E">
            <w:pPr>
              <w:rPr>
                <w:color w:val="000000"/>
                <w:lang w:val="en-US"/>
              </w:rPr>
            </w:pPr>
            <w:r>
              <w:rPr>
                <w:rFonts w:ascii="Verdana" w:hAnsi="Verdana"/>
                <w:color w:val="000000"/>
                <w:sz w:val="15"/>
                <w:szCs w:val="15"/>
              </w:rPr>
              <w:t xml:space="preserve">1.Изслушване на КЕВР, ЕСО и ЕРП-тата по темата за спазване на действаща Наредба за </w:t>
            </w:r>
            <w:r w:rsidR="00B174A3">
              <w:rPr>
                <w:rFonts w:ascii="Verdana" w:hAnsi="Verdana"/>
                <w:color w:val="000000"/>
                <w:sz w:val="15"/>
                <w:szCs w:val="15"/>
              </w:rPr>
              <w:t>1.Оценка на КЕВР за работата на либерализирания енергиен пазар след стартиране работата на Българската независима енергийна борса (БНЕБ).</w:t>
            </w:r>
            <w:r w:rsidR="00B174A3">
              <w:rPr>
                <w:rFonts w:ascii="Verdana" w:hAnsi="Verdana"/>
                <w:color w:val="000000"/>
                <w:sz w:val="15"/>
                <w:szCs w:val="15"/>
              </w:rPr>
              <w:br/>
            </w:r>
            <w:r w:rsidR="00B174A3">
              <w:rPr>
                <w:rFonts w:ascii="Verdana" w:hAnsi="Verdana"/>
                <w:color w:val="000000"/>
                <w:sz w:val="15"/>
                <w:szCs w:val="15"/>
              </w:rPr>
              <w:br/>
              <w:t>2.Запазване на постигнатото финансово стабилизиране на Националната електрическа компания при продължаване действието на модела на единствен купувач и през следващия ценови период 2016-2017 г.</w:t>
            </w:r>
          </w:p>
        </w:tc>
      </w:tr>
      <w:tr w:rsidR="006633FD" w:rsidTr="00DC164E">
        <w:trPr>
          <w:trHeight w:val="336"/>
        </w:trPr>
        <w:tc>
          <w:tcPr>
            <w:tcW w:w="1135" w:type="dxa"/>
          </w:tcPr>
          <w:p w:rsidR="006633FD" w:rsidRPr="00B174A3" w:rsidRDefault="00B174A3" w:rsidP="00DC164E">
            <w:pPr>
              <w:rPr>
                <w:rFonts w:ascii="Verdana" w:hAnsi="Verdana"/>
                <w:color w:val="858484"/>
                <w:sz w:val="15"/>
                <w:szCs w:val="15"/>
                <w:lang w:val="en-US"/>
              </w:rPr>
            </w:pPr>
            <w:r>
              <w:rPr>
                <w:rFonts w:ascii="Verdana" w:hAnsi="Verdana"/>
                <w:color w:val="858484"/>
                <w:sz w:val="15"/>
                <w:szCs w:val="15"/>
              </w:rPr>
              <w:t>23/06/2016</w:t>
            </w:r>
          </w:p>
        </w:tc>
        <w:tc>
          <w:tcPr>
            <w:tcW w:w="8363" w:type="dxa"/>
          </w:tcPr>
          <w:p w:rsidR="006633FD" w:rsidRPr="00B174A3" w:rsidRDefault="00B174A3" w:rsidP="00DC164E">
            <w:pPr>
              <w:rPr>
                <w:color w:val="000000"/>
                <w:lang w:val="en-US"/>
              </w:rPr>
            </w:pPr>
            <w:r>
              <w:rPr>
                <w:rFonts w:ascii="Verdana" w:hAnsi="Verdana"/>
                <w:color w:val="000000"/>
                <w:sz w:val="15"/>
                <w:szCs w:val="15"/>
              </w:rPr>
              <w:t>1.Обсъждане с участието на г-жа Мая Манолова, омбудсман на Република България на тема: „Защита на правата на потребителите в отношенията им с топлофикационните дружества.“</w:t>
            </w:r>
          </w:p>
        </w:tc>
      </w:tr>
      <w:tr w:rsidR="006633FD" w:rsidTr="00DC164E">
        <w:trPr>
          <w:trHeight w:val="336"/>
        </w:trPr>
        <w:tc>
          <w:tcPr>
            <w:tcW w:w="1135" w:type="dxa"/>
          </w:tcPr>
          <w:p w:rsidR="006633FD" w:rsidRPr="00B174A3" w:rsidRDefault="00B174A3" w:rsidP="00DC164E">
            <w:pPr>
              <w:rPr>
                <w:rFonts w:ascii="Verdana" w:hAnsi="Verdana"/>
                <w:color w:val="858484"/>
                <w:sz w:val="15"/>
                <w:szCs w:val="15"/>
                <w:lang w:val="en-US"/>
              </w:rPr>
            </w:pPr>
            <w:r>
              <w:rPr>
                <w:rFonts w:ascii="Verdana" w:hAnsi="Verdana"/>
                <w:color w:val="858484"/>
                <w:sz w:val="15"/>
                <w:szCs w:val="15"/>
              </w:rPr>
              <w:t>21/07/2016</w:t>
            </w:r>
          </w:p>
        </w:tc>
        <w:tc>
          <w:tcPr>
            <w:tcW w:w="8363" w:type="dxa"/>
          </w:tcPr>
          <w:p w:rsidR="006633FD" w:rsidRPr="00B174A3" w:rsidRDefault="00B174A3" w:rsidP="00DC164E">
            <w:pPr>
              <w:rPr>
                <w:color w:val="858484"/>
                <w:lang w:val="en-US"/>
              </w:rPr>
            </w:pPr>
            <w:r>
              <w:rPr>
                <w:rFonts w:ascii="Verdana" w:hAnsi="Verdana"/>
                <w:color w:val="000000"/>
                <w:sz w:val="15"/>
                <w:szCs w:val="15"/>
              </w:rPr>
              <w:t>1.Резултати от осъществяване на контролните функции на КЕВР за подобряване на качеството на услугите във ВиК сектора.</w:t>
            </w:r>
          </w:p>
        </w:tc>
      </w:tr>
      <w:tr w:rsidR="006633FD" w:rsidTr="00DC164E">
        <w:trPr>
          <w:trHeight w:val="336"/>
        </w:trPr>
        <w:tc>
          <w:tcPr>
            <w:tcW w:w="1135" w:type="dxa"/>
          </w:tcPr>
          <w:p w:rsidR="006633FD" w:rsidRPr="00B174A3" w:rsidRDefault="00B174A3" w:rsidP="00DC164E">
            <w:pPr>
              <w:rPr>
                <w:rFonts w:ascii="Verdana" w:hAnsi="Verdana"/>
                <w:color w:val="858484"/>
                <w:sz w:val="15"/>
                <w:szCs w:val="15"/>
                <w:lang w:val="en-US"/>
              </w:rPr>
            </w:pPr>
            <w:r>
              <w:rPr>
                <w:rFonts w:ascii="Verdana" w:hAnsi="Verdana"/>
                <w:color w:val="858484"/>
                <w:sz w:val="15"/>
                <w:szCs w:val="15"/>
              </w:rPr>
              <w:t>29/09/2016</w:t>
            </w:r>
          </w:p>
        </w:tc>
        <w:tc>
          <w:tcPr>
            <w:tcW w:w="8363" w:type="dxa"/>
          </w:tcPr>
          <w:p w:rsidR="006633FD" w:rsidRPr="00B174A3" w:rsidRDefault="00B174A3" w:rsidP="00DC164E">
            <w:pPr>
              <w:rPr>
                <w:color w:val="000000"/>
                <w:lang w:val="en-US"/>
              </w:rPr>
            </w:pPr>
            <w:r>
              <w:rPr>
                <w:rFonts w:ascii="Verdana" w:hAnsi="Verdana"/>
                <w:color w:val="000000"/>
                <w:sz w:val="15"/>
                <w:szCs w:val="15"/>
              </w:rPr>
              <w:t xml:space="preserve">1. Обсъждане на ефекта от инвестиционните програми на газопреносни и газоразпределителни дружества за развитие на пазара на газ у нас. </w:t>
            </w:r>
            <w:r>
              <w:rPr>
                <w:rFonts w:ascii="Verdana" w:hAnsi="Verdana"/>
                <w:color w:val="000000"/>
                <w:sz w:val="15"/>
                <w:szCs w:val="15"/>
              </w:rPr>
              <w:br/>
            </w:r>
            <w:r>
              <w:rPr>
                <w:rFonts w:ascii="Verdana" w:hAnsi="Verdana"/>
                <w:color w:val="000000"/>
                <w:sz w:val="15"/>
                <w:szCs w:val="15"/>
              </w:rPr>
              <w:br/>
              <w:t>2. Възможности за промени в регулаторната политика на КЕВР за стимулиране на инвестициите на газоразпределителните дружества в развитие на мрежите и повишаване на дела на газификацията в България за изпълнение на принципите и целите на европейската енергийна политика за ограничаване на емисиите.</w:t>
            </w:r>
          </w:p>
        </w:tc>
      </w:tr>
      <w:tr w:rsidR="006633FD" w:rsidTr="00DC164E">
        <w:trPr>
          <w:trHeight w:val="336"/>
        </w:trPr>
        <w:tc>
          <w:tcPr>
            <w:tcW w:w="1135" w:type="dxa"/>
          </w:tcPr>
          <w:p w:rsidR="006633FD" w:rsidRPr="00B174A3" w:rsidRDefault="00B174A3" w:rsidP="00DC164E">
            <w:pPr>
              <w:rPr>
                <w:rFonts w:ascii="Verdana" w:hAnsi="Verdana"/>
                <w:color w:val="858484"/>
                <w:sz w:val="15"/>
                <w:szCs w:val="15"/>
                <w:lang w:val="en-US"/>
              </w:rPr>
            </w:pPr>
            <w:r>
              <w:rPr>
                <w:rFonts w:ascii="Verdana" w:hAnsi="Verdana"/>
                <w:color w:val="858484"/>
                <w:sz w:val="15"/>
                <w:szCs w:val="15"/>
              </w:rPr>
              <w:lastRenderedPageBreak/>
              <w:t>12/10/2016</w:t>
            </w:r>
          </w:p>
        </w:tc>
        <w:tc>
          <w:tcPr>
            <w:tcW w:w="8363" w:type="dxa"/>
          </w:tcPr>
          <w:p w:rsidR="006633FD" w:rsidRPr="00312E2D" w:rsidRDefault="00B174A3" w:rsidP="00DC164E">
            <w:pPr>
              <w:rPr>
                <w:color w:val="000000"/>
                <w:lang w:val="en-US"/>
              </w:rPr>
            </w:pPr>
            <w:r>
              <w:rPr>
                <w:rFonts w:ascii="Verdana" w:hAnsi="Verdana"/>
                <w:color w:val="000000"/>
                <w:sz w:val="15"/>
                <w:szCs w:val="15"/>
              </w:rPr>
              <w:t xml:space="preserve">1.Информация относно предприетите действия от страна на КЕВР по сигнал от н.п. Красимир Каракачанов, Валери Симеонов и Искрен Веселинов за нарушаване на условията по лицензията за експлоатацията на „ТЕЦ Варна“ ЕАД. </w:t>
            </w:r>
            <w:r>
              <w:rPr>
                <w:rFonts w:ascii="Verdana" w:hAnsi="Verdana"/>
                <w:color w:val="000000"/>
                <w:sz w:val="15"/>
                <w:szCs w:val="15"/>
              </w:rPr>
              <w:br/>
            </w:r>
            <w:r>
              <w:rPr>
                <w:rFonts w:ascii="Verdana" w:hAnsi="Verdana"/>
                <w:color w:val="000000"/>
                <w:sz w:val="15"/>
                <w:szCs w:val="15"/>
              </w:rPr>
              <w:br/>
              <w:t>2.Резултати от прилагане на система за сертификация за произход на електрическа енергия, произведена по комбиниран начин, на периоди, по-малки от една година.</w:t>
            </w:r>
          </w:p>
        </w:tc>
      </w:tr>
      <w:tr w:rsidR="006633FD" w:rsidTr="00DC164E">
        <w:trPr>
          <w:trHeight w:val="336"/>
        </w:trPr>
        <w:tc>
          <w:tcPr>
            <w:tcW w:w="1135" w:type="dxa"/>
          </w:tcPr>
          <w:p w:rsidR="006633FD" w:rsidRPr="00B174A3" w:rsidRDefault="00B174A3" w:rsidP="00DC164E">
            <w:pPr>
              <w:rPr>
                <w:color w:val="858484"/>
                <w:lang w:val="en-US"/>
              </w:rPr>
            </w:pPr>
            <w:r>
              <w:rPr>
                <w:rFonts w:ascii="Verdana" w:hAnsi="Verdana"/>
                <w:color w:val="858484"/>
                <w:sz w:val="15"/>
                <w:szCs w:val="15"/>
              </w:rPr>
              <w:t>16/11/2016</w:t>
            </w:r>
          </w:p>
        </w:tc>
        <w:tc>
          <w:tcPr>
            <w:tcW w:w="8363" w:type="dxa"/>
          </w:tcPr>
          <w:p w:rsidR="006633FD" w:rsidRPr="00860577" w:rsidRDefault="005F57A9" w:rsidP="005F57A9">
            <w:pPr>
              <w:jc w:val="both"/>
              <w:rPr>
                <w:color w:val="000000"/>
                <w:lang w:val="en-US"/>
              </w:rPr>
            </w:pPr>
            <w:r w:rsidRPr="005F57A9">
              <w:rPr>
                <w:rFonts w:ascii="Verdana" w:eastAsia="Times New Roman" w:hAnsi="Verdana" w:cs="Times New Roman"/>
                <w:color w:val="000000"/>
                <w:sz w:val="15"/>
                <w:szCs w:val="15"/>
                <w:lang w:eastAsia="bg-BG"/>
              </w:rPr>
              <w:t>1.Представяне, обсъждане и гласуване на законопроект за държавния бюджет на Република България за 2017г., № 602-01-64, внесен от Министерски съвет на 31 октомври 2016 г. – за първо гласуване.</w:t>
            </w:r>
          </w:p>
        </w:tc>
      </w:tr>
      <w:tr w:rsidR="00694F5C" w:rsidTr="00F72A4F">
        <w:trPr>
          <w:trHeight w:val="336"/>
        </w:trPr>
        <w:tc>
          <w:tcPr>
            <w:tcW w:w="1135" w:type="dxa"/>
          </w:tcPr>
          <w:p w:rsidR="00694F5C" w:rsidRPr="00B174A3" w:rsidRDefault="00694F5C" w:rsidP="00F72A4F">
            <w:pPr>
              <w:rPr>
                <w:rFonts w:ascii="Verdana" w:hAnsi="Verdana"/>
                <w:color w:val="858484"/>
                <w:sz w:val="15"/>
                <w:szCs w:val="15"/>
                <w:lang w:val="en-US"/>
              </w:rPr>
            </w:pPr>
            <w:r>
              <w:rPr>
                <w:rFonts w:ascii="Verdana" w:hAnsi="Verdana"/>
                <w:color w:val="858484"/>
                <w:sz w:val="15"/>
                <w:szCs w:val="15"/>
              </w:rPr>
              <w:t>01/12/2016</w:t>
            </w:r>
          </w:p>
        </w:tc>
        <w:tc>
          <w:tcPr>
            <w:tcW w:w="8363" w:type="dxa"/>
          </w:tcPr>
          <w:p w:rsidR="00694F5C" w:rsidRPr="00B174A3" w:rsidRDefault="00694F5C" w:rsidP="00F72A4F">
            <w:pPr>
              <w:rPr>
                <w:color w:val="000000"/>
                <w:lang w:val="en-US"/>
              </w:rPr>
            </w:pPr>
            <w:r>
              <w:rPr>
                <w:rFonts w:ascii="Verdana" w:hAnsi="Verdana"/>
                <w:color w:val="000000"/>
                <w:sz w:val="15"/>
                <w:szCs w:val="15"/>
              </w:rPr>
              <w:t>1.Представяне, обсъждане и гласуване на законопроект за изменение и допълнение на Закона за енергийната ефективност, № 602-01-72, внесен от Министерски съвет на 08.11.2016 г. – за първо гласуване</w:t>
            </w:r>
          </w:p>
        </w:tc>
      </w:tr>
      <w:tr w:rsidR="006633FD" w:rsidTr="00DC164E">
        <w:trPr>
          <w:trHeight w:val="336"/>
        </w:trPr>
        <w:tc>
          <w:tcPr>
            <w:tcW w:w="1135" w:type="dxa"/>
          </w:tcPr>
          <w:p w:rsidR="006633FD" w:rsidRPr="00B174A3" w:rsidRDefault="00B174A3" w:rsidP="00DC164E">
            <w:pPr>
              <w:rPr>
                <w:rFonts w:ascii="Verdana" w:hAnsi="Verdana"/>
                <w:color w:val="858484"/>
                <w:sz w:val="15"/>
                <w:szCs w:val="15"/>
                <w:lang w:val="en-US"/>
              </w:rPr>
            </w:pPr>
            <w:r>
              <w:rPr>
                <w:rFonts w:ascii="Verdana" w:hAnsi="Verdana"/>
                <w:color w:val="858484"/>
                <w:sz w:val="15"/>
                <w:szCs w:val="15"/>
              </w:rPr>
              <w:t>1</w:t>
            </w:r>
            <w:r w:rsidR="00694F5C">
              <w:rPr>
                <w:rFonts w:ascii="Verdana" w:hAnsi="Verdana"/>
                <w:color w:val="858484"/>
                <w:sz w:val="15"/>
                <w:szCs w:val="15"/>
                <w:lang w:val="en-US"/>
              </w:rPr>
              <w:t>5</w:t>
            </w:r>
            <w:r>
              <w:rPr>
                <w:rFonts w:ascii="Verdana" w:hAnsi="Verdana"/>
                <w:color w:val="858484"/>
                <w:sz w:val="15"/>
                <w:szCs w:val="15"/>
              </w:rPr>
              <w:t>/12/2016</w:t>
            </w:r>
          </w:p>
        </w:tc>
        <w:tc>
          <w:tcPr>
            <w:tcW w:w="8363" w:type="dxa"/>
          </w:tcPr>
          <w:p w:rsidR="006633FD" w:rsidRPr="00B174A3" w:rsidRDefault="00694F5C" w:rsidP="00B174A3">
            <w:pPr>
              <w:rPr>
                <w:color w:val="000000"/>
                <w:lang w:val="en-US"/>
              </w:rPr>
            </w:pPr>
            <w:r>
              <w:rPr>
                <w:rFonts w:ascii="Verdana" w:hAnsi="Verdana"/>
                <w:color w:val="000000"/>
                <w:sz w:val="15"/>
                <w:szCs w:val="15"/>
              </w:rPr>
              <w:t>1. Изпълнение на инвестиционните програми на електропреносни и електроразпределителните дружества и ефекта за повишаване качеството на услугите и подобряване на условията за присъединяване на нови клиенти.</w:t>
            </w:r>
            <w:r>
              <w:rPr>
                <w:rFonts w:ascii="Verdana" w:hAnsi="Verdana"/>
                <w:color w:val="000000"/>
                <w:sz w:val="15"/>
                <w:szCs w:val="15"/>
              </w:rPr>
              <w:br/>
            </w:r>
            <w:r>
              <w:rPr>
                <w:rFonts w:ascii="Verdana" w:hAnsi="Verdana"/>
                <w:color w:val="000000"/>
                <w:sz w:val="15"/>
                <w:szCs w:val="15"/>
              </w:rPr>
              <w:br/>
              <w:t>2. Представяне, обсъждане и гласуване на законопроект за предсрочно прекратяване на договори за производство на електрическа енергия, № 554-01-125, внесен от Валери Симеонов и г.н.пр. на 08.07.2015 г.– за първо гласуване.</w:t>
            </w:r>
          </w:p>
        </w:tc>
      </w:tr>
    </w:tbl>
    <w:p w:rsidR="006633FD" w:rsidRDefault="006633FD"/>
    <w:sectPr w:rsidR="006633F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EB" w:rsidRDefault="002167EB" w:rsidP="00AE3AFF">
      <w:pPr>
        <w:spacing w:after="0" w:line="240" w:lineRule="auto"/>
      </w:pPr>
      <w:r>
        <w:separator/>
      </w:r>
    </w:p>
  </w:endnote>
  <w:endnote w:type="continuationSeparator" w:id="0">
    <w:p w:rsidR="002167EB" w:rsidRDefault="002167EB" w:rsidP="00AE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W1)">
    <w:altName w:val="Times New Roman"/>
    <w:charset w:val="CC"/>
    <w:family w:val="roman"/>
    <w:pitch w:val="variable"/>
    <w:sig w:usb0="20007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18227"/>
      <w:docPartObj>
        <w:docPartGallery w:val="Page Numbers (Bottom of Page)"/>
        <w:docPartUnique/>
      </w:docPartObj>
    </w:sdtPr>
    <w:sdtEndPr>
      <w:rPr>
        <w:noProof/>
      </w:rPr>
    </w:sdtEndPr>
    <w:sdtContent>
      <w:p w:rsidR="005250F0" w:rsidRDefault="005250F0">
        <w:pPr>
          <w:pStyle w:val="Footer"/>
          <w:jc w:val="center"/>
        </w:pPr>
        <w:r>
          <w:fldChar w:fldCharType="begin"/>
        </w:r>
        <w:r>
          <w:instrText xml:space="preserve"> PAGE   \* MERGEFORMAT </w:instrText>
        </w:r>
        <w:r>
          <w:fldChar w:fldCharType="separate"/>
        </w:r>
        <w:r w:rsidR="002E4650">
          <w:rPr>
            <w:noProof/>
          </w:rPr>
          <w:t>2</w:t>
        </w:r>
        <w:r>
          <w:rPr>
            <w:noProof/>
          </w:rPr>
          <w:fldChar w:fldCharType="end"/>
        </w:r>
      </w:p>
    </w:sdtContent>
  </w:sdt>
  <w:p w:rsidR="00AE3AFF" w:rsidRDefault="00AE3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EB" w:rsidRDefault="002167EB" w:rsidP="00AE3AFF">
      <w:pPr>
        <w:spacing w:after="0" w:line="240" w:lineRule="auto"/>
      </w:pPr>
      <w:r>
        <w:separator/>
      </w:r>
    </w:p>
  </w:footnote>
  <w:footnote w:type="continuationSeparator" w:id="0">
    <w:p w:rsidR="002167EB" w:rsidRDefault="002167EB" w:rsidP="00AE3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07" w:rsidRDefault="00807407" w:rsidP="00807407">
    <w:pPr>
      <w:jc w:val="center"/>
      <w:rPr>
        <w:rFonts w:ascii="Times New Roman" w:hAnsi="Times New Roman" w:cs="Times New Roman"/>
        <w:b/>
        <w:bCs/>
        <w:sz w:val="24"/>
        <w:szCs w:val="24"/>
      </w:rPr>
    </w:pPr>
    <w:r>
      <w:rPr>
        <w:rFonts w:ascii="Times New Roman" w:hAnsi="Times New Roman" w:cs="Times New Roman"/>
        <w:b/>
        <w:bCs/>
        <w:sz w:val="24"/>
        <w:szCs w:val="24"/>
      </w:rPr>
      <w:t>РЕ П У Б Л И К А    Б Ъ Л Г А Р И Я</w:t>
    </w:r>
  </w:p>
  <w:p w:rsidR="00807407" w:rsidRDefault="00807407" w:rsidP="00807407">
    <w:pPr>
      <w:jc w:val="center"/>
      <w:rPr>
        <w:rFonts w:ascii="Times New Roman" w:hAnsi="Times New Roman" w:cs="Times New Roman"/>
        <w:b/>
        <w:bCs/>
        <w:sz w:val="24"/>
        <w:szCs w:val="24"/>
      </w:rPr>
    </w:pPr>
    <w:r>
      <w:rPr>
        <w:rFonts w:ascii="Times New Roman" w:hAnsi="Times New Roman" w:cs="Times New Roman"/>
        <w:b/>
        <w:bCs/>
        <w:sz w:val="24"/>
        <w:szCs w:val="24"/>
        <w:u w:val="single"/>
      </w:rPr>
      <w:t>ЧЕТИРИДЕСЕТ И ТРЕТО НАРОДНО СЪБРАНИЕ</w:t>
    </w:r>
  </w:p>
  <w:p w:rsidR="00807407" w:rsidRDefault="00807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312"/>
    <w:multiLevelType w:val="hybridMultilevel"/>
    <w:tmpl w:val="A31E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30DD3"/>
    <w:multiLevelType w:val="hybridMultilevel"/>
    <w:tmpl w:val="7D6ABB44"/>
    <w:lvl w:ilvl="0" w:tplc="A588CF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F7A3D65"/>
    <w:multiLevelType w:val="hybridMultilevel"/>
    <w:tmpl w:val="57442D46"/>
    <w:lvl w:ilvl="0" w:tplc="2D60032C">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22485048"/>
    <w:multiLevelType w:val="hybridMultilevel"/>
    <w:tmpl w:val="9306B3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4F6045"/>
    <w:multiLevelType w:val="hybridMultilevel"/>
    <w:tmpl w:val="D4C06AA2"/>
    <w:lvl w:ilvl="0" w:tplc="2D60032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6E60240"/>
    <w:multiLevelType w:val="hybridMultilevel"/>
    <w:tmpl w:val="3C38C352"/>
    <w:lvl w:ilvl="0" w:tplc="8AD0B766">
      <w:start w:val="1"/>
      <w:numFmt w:val="bullet"/>
      <w:lvlText w:val="-"/>
      <w:lvlJc w:val="left"/>
      <w:pPr>
        <w:ind w:left="1080" w:hanging="360"/>
      </w:pPr>
      <w:rPr>
        <w:rFonts w:ascii="Times New (W1)" w:eastAsia="Times New Roman" w:hAnsi="Times New (W1)" w:cs="Times New (W1)"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2CCE12E3"/>
    <w:multiLevelType w:val="hybridMultilevel"/>
    <w:tmpl w:val="83A85878"/>
    <w:lvl w:ilvl="0" w:tplc="433CD390">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FD37AEA"/>
    <w:multiLevelType w:val="hybridMultilevel"/>
    <w:tmpl w:val="66983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8B31753"/>
    <w:multiLevelType w:val="multilevel"/>
    <w:tmpl w:val="2FD463C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BCA2439"/>
    <w:multiLevelType w:val="hybridMultilevel"/>
    <w:tmpl w:val="D4C06AA2"/>
    <w:lvl w:ilvl="0" w:tplc="2D60032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FC424DF"/>
    <w:multiLevelType w:val="hybridMultilevel"/>
    <w:tmpl w:val="8CA4F84E"/>
    <w:lvl w:ilvl="0" w:tplc="433CD390">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6575B50"/>
    <w:multiLevelType w:val="hybridMultilevel"/>
    <w:tmpl w:val="440E282C"/>
    <w:lvl w:ilvl="0" w:tplc="EEBAFA12">
      <w:start w:val="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CAD64D1"/>
    <w:multiLevelType w:val="hybridMultilevel"/>
    <w:tmpl w:val="EC7E2A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FD4586E"/>
    <w:multiLevelType w:val="hybridMultilevel"/>
    <w:tmpl w:val="FAD68650"/>
    <w:lvl w:ilvl="0" w:tplc="433CD390">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A7A69A4"/>
    <w:multiLevelType w:val="hybridMultilevel"/>
    <w:tmpl w:val="FA1A4A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2"/>
  </w:num>
  <w:num w:numId="5">
    <w:abstractNumId w:val="8"/>
  </w:num>
  <w:num w:numId="6">
    <w:abstractNumId w:val="4"/>
  </w:num>
  <w:num w:numId="7">
    <w:abstractNumId w:val="9"/>
  </w:num>
  <w:num w:numId="8">
    <w:abstractNumId w:val="13"/>
  </w:num>
  <w:num w:numId="9">
    <w:abstractNumId w:val="10"/>
  </w:num>
  <w:num w:numId="10">
    <w:abstractNumId w:val="6"/>
  </w:num>
  <w:num w:numId="11">
    <w:abstractNumId w:val="5"/>
  </w:num>
  <w:num w:numId="12">
    <w:abstractNumId w:val="7"/>
  </w:num>
  <w:num w:numId="13">
    <w:abstractNumId w:val="1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2"/>
    <w:rsid w:val="00031988"/>
    <w:rsid w:val="00041B8A"/>
    <w:rsid w:val="0004223C"/>
    <w:rsid w:val="0007524B"/>
    <w:rsid w:val="000C5EE0"/>
    <w:rsid w:val="000E2A50"/>
    <w:rsid w:val="00160828"/>
    <w:rsid w:val="001C11B1"/>
    <w:rsid w:val="001E57B6"/>
    <w:rsid w:val="001F1F9B"/>
    <w:rsid w:val="001F636F"/>
    <w:rsid w:val="002167EB"/>
    <w:rsid w:val="002E4650"/>
    <w:rsid w:val="002F4F15"/>
    <w:rsid w:val="00336FD3"/>
    <w:rsid w:val="003A3F72"/>
    <w:rsid w:val="003C1408"/>
    <w:rsid w:val="005250F0"/>
    <w:rsid w:val="00532D3E"/>
    <w:rsid w:val="005A62E1"/>
    <w:rsid w:val="005B4D6B"/>
    <w:rsid w:val="005D42E5"/>
    <w:rsid w:val="005D73F2"/>
    <w:rsid w:val="005F57A9"/>
    <w:rsid w:val="00642E0B"/>
    <w:rsid w:val="006633FD"/>
    <w:rsid w:val="006657B9"/>
    <w:rsid w:val="00694F5C"/>
    <w:rsid w:val="006B1D04"/>
    <w:rsid w:val="006C2CBA"/>
    <w:rsid w:val="006F1C65"/>
    <w:rsid w:val="0071041E"/>
    <w:rsid w:val="007C4CD9"/>
    <w:rsid w:val="007D726F"/>
    <w:rsid w:val="00807407"/>
    <w:rsid w:val="009E3820"/>
    <w:rsid w:val="00A76552"/>
    <w:rsid w:val="00A94732"/>
    <w:rsid w:val="00AE3AFF"/>
    <w:rsid w:val="00AE4C99"/>
    <w:rsid w:val="00B1448A"/>
    <w:rsid w:val="00B174A3"/>
    <w:rsid w:val="00BB435E"/>
    <w:rsid w:val="00BE3C4F"/>
    <w:rsid w:val="00C34688"/>
    <w:rsid w:val="00C94883"/>
    <w:rsid w:val="00D27459"/>
    <w:rsid w:val="00D86BE7"/>
    <w:rsid w:val="00DA02AC"/>
    <w:rsid w:val="00E5704C"/>
    <w:rsid w:val="00EA1AC6"/>
    <w:rsid w:val="00EC3549"/>
    <w:rsid w:val="00ED734B"/>
    <w:rsid w:val="00FA48F0"/>
    <w:rsid w:val="00FF4C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BE7"/>
    <w:pPr>
      <w:ind w:left="720"/>
      <w:contextualSpacing/>
    </w:pPr>
  </w:style>
  <w:style w:type="table" w:styleId="TableGrid">
    <w:name w:val="Table Grid"/>
    <w:basedOn w:val="TableNormal"/>
    <w:uiPriority w:val="59"/>
    <w:rsid w:val="0066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A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AFF"/>
  </w:style>
  <w:style w:type="paragraph" w:styleId="Footer">
    <w:name w:val="footer"/>
    <w:basedOn w:val="Normal"/>
    <w:link w:val="FooterChar"/>
    <w:uiPriority w:val="99"/>
    <w:unhideWhenUsed/>
    <w:rsid w:val="00AE3A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AFF"/>
  </w:style>
  <w:style w:type="paragraph" w:styleId="NormalWeb">
    <w:name w:val="Normal (Web)"/>
    <w:basedOn w:val="Normal"/>
    <w:uiPriority w:val="99"/>
    <w:semiHidden/>
    <w:unhideWhenUsed/>
    <w:rsid w:val="00694F5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rsid w:val="00694F5C"/>
    <w:pPr>
      <w:spacing w:after="0" w:line="420" w:lineRule="auto"/>
    </w:pPr>
    <w:rPr>
      <w:rFonts w:ascii="Times New Roman" w:eastAsia="Calibri" w:hAnsi="Times New Roman" w:cs="Times New Roman"/>
      <w:sz w:val="28"/>
      <w:szCs w:val="28"/>
    </w:rPr>
  </w:style>
  <w:style w:type="character" w:customStyle="1" w:styleId="BodyTextChar">
    <w:name w:val="Body Text Char"/>
    <w:basedOn w:val="DefaultParagraphFont"/>
    <w:link w:val="BodyText"/>
    <w:rsid w:val="00694F5C"/>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BE7"/>
    <w:pPr>
      <w:ind w:left="720"/>
      <w:contextualSpacing/>
    </w:pPr>
  </w:style>
  <w:style w:type="table" w:styleId="TableGrid">
    <w:name w:val="Table Grid"/>
    <w:basedOn w:val="TableNormal"/>
    <w:uiPriority w:val="59"/>
    <w:rsid w:val="0066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A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AFF"/>
  </w:style>
  <w:style w:type="paragraph" w:styleId="Footer">
    <w:name w:val="footer"/>
    <w:basedOn w:val="Normal"/>
    <w:link w:val="FooterChar"/>
    <w:uiPriority w:val="99"/>
    <w:unhideWhenUsed/>
    <w:rsid w:val="00AE3A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AFF"/>
  </w:style>
  <w:style w:type="paragraph" w:styleId="NormalWeb">
    <w:name w:val="Normal (Web)"/>
    <w:basedOn w:val="Normal"/>
    <w:uiPriority w:val="99"/>
    <w:semiHidden/>
    <w:unhideWhenUsed/>
    <w:rsid w:val="00694F5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rsid w:val="00694F5C"/>
    <w:pPr>
      <w:spacing w:after="0" w:line="420" w:lineRule="auto"/>
    </w:pPr>
    <w:rPr>
      <w:rFonts w:ascii="Times New Roman" w:eastAsia="Calibri" w:hAnsi="Times New Roman" w:cs="Times New Roman"/>
      <w:sz w:val="28"/>
      <w:szCs w:val="28"/>
    </w:rPr>
  </w:style>
  <w:style w:type="character" w:customStyle="1" w:styleId="BodyTextChar">
    <w:name w:val="Body Text Char"/>
    <w:basedOn w:val="DefaultParagraphFont"/>
    <w:link w:val="BodyText"/>
    <w:rsid w:val="00694F5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1411">
      <w:bodyDiv w:val="1"/>
      <w:marLeft w:val="0"/>
      <w:marRight w:val="0"/>
      <w:marTop w:val="0"/>
      <w:marBottom w:val="0"/>
      <w:divBdr>
        <w:top w:val="none" w:sz="0" w:space="0" w:color="auto"/>
        <w:left w:val="none" w:sz="0" w:space="0" w:color="auto"/>
        <w:bottom w:val="none" w:sz="0" w:space="0" w:color="auto"/>
        <w:right w:val="none" w:sz="0" w:space="0" w:color="auto"/>
      </w:divBdr>
    </w:div>
    <w:div w:id="860440300">
      <w:bodyDiv w:val="1"/>
      <w:marLeft w:val="0"/>
      <w:marRight w:val="0"/>
      <w:marTop w:val="0"/>
      <w:marBottom w:val="0"/>
      <w:divBdr>
        <w:top w:val="none" w:sz="0" w:space="0" w:color="auto"/>
        <w:left w:val="none" w:sz="0" w:space="0" w:color="auto"/>
        <w:bottom w:val="none" w:sz="0" w:space="0" w:color="auto"/>
        <w:right w:val="none" w:sz="0" w:space="0" w:color="auto"/>
      </w:divBdr>
      <w:divsChild>
        <w:div w:id="291442750">
          <w:marLeft w:val="0"/>
          <w:marRight w:val="0"/>
          <w:marTop w:val="0"/>
          <w:marBottom w:val="0"/>
          <w:divBdr>
            <w:top w:val="none" w:sz="0" w:space="0" w:color="auto"/>
            <w:left w:val="none" w:sz="0" w:space="0" w:color="auto"/>
            <w:bottom w:val="single" w:sz="6" w:space="0" w:color="CCCCCC"/>
            <w:right w:val="none" w:sz="0" w:space="0" w:color="auto"/>
          </w:divBdr>
          <w:divsChild>
            <w:div w:id="528682155">
              <w:marLeft w:val="0"/>
              <w:marRight w:val="0"/>
              <w:marTop w:val="0"/>
              <w:marBottom w:val="0"/>
              <w:divBdr>
                <w:top w:val="none" w:sz="0" w:space="0" w:color="auto"/>
                <w:left w:val="none" w:sz="0" w:space="0" w:color="auto"/>
                <w:bottom w:val="none" w:sz="0" w:space="0" w:color="auto"/>
                <w:right w:val="none" w:sz="0" w:space="0" w:color="auto"/>
              </w:divBdr>
              <w:divsChild>
                <w:div w:id="1626741185">
                  <w:marLeft w:val="0"/>
                  <w:marRight w:val="0"/>
                  <w:marTop w:val="0"/>
                  <w:marBottom w:val="0"/>
                  <w:divBdr>
                    <w:top w:val="none" w:sz="0" w:space="0" w:color="auto"/>
                    <w:left w:val="none" w:sz="0" w:space="0" w:color="auto"/>
                    <w:bottom w:val="none" w:sz="0" w:space="0" w:color="auto"/>
                    <w:right w:val="none" w:sz="0" w:space="0" w:color="auto"/>
                  </w:divBdr>
                  <w:divsChild>
                    <w:div w:id="1897547430">
                      <w:marLeft w:val="0"/>
                      <w:marRight w:val="0"/>
                      <w:marTop w:val="0"/>
                      <w:marBottom w:val="0"/>
                      <w:divBdr>
                        <w:top w:val="none" w:sz="0" w:space="0" w:color="auto"/>
                        <w:left w:val="none" w:sz="0" w:space="0" w:color="auto"/>
                        <w:bottom w:val="none" w:sz="0" w:space="0" w:color="auto"/>
                        <w:right w:val="none" w:sz="0" w:space="0" w:color="auto"/>
                      </w:divBdr>
                      <w:divsChild>
                        <w:div w:id="496961406">
                          <w:marLeft w:val="0"/>
                          <w:marRight w:val="0"/>
                          <w:marTop w:val="0"/>
                          <w:marBottom w:val="0"/>
                          <w:divBdr>
                            <w:top w:val="none" w:sz="0" w:space="0" w:color="auto"/>
                            <w:left w:val="none" w:sz="0" w:space="0" w:color="auto"/>
                            <w:bottom w:val="none" w:sz="0" w:space="0" w:color="auto"/>
                            <w:right w:val="none" w:sz="0" w:space="0" w:color="auto"/>
                          </w:divBdr>
                          <w:divsChild>
                            <w:div w:id="2750621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5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0234-F255-4615-BCD7-853510E6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anton.ivanov</dc:creator>
  <cp:lastModifiedBy>anton.ivanov</cp:lastModifiedBy>
  <cp:revision>13</cp:revision>
  <dcterms:created xsi:type="dcterms:W3CDTF">2017-01-09T12:08:00Z</dcterms:created>
  <dcterms:modified xsi:type="dcterms:W3CDTF">2017-01-13T11:09:00Z</dcterms:modified>
</cp:coreProperties>
</file>